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DFB9C" w14:textId="14234B97" w:rsidR="00B327BD" w:rsidRDefault="00B327BD" w:rsidP="00B327BD">
      <w:pPr>
        <w:spacing w:after="0" w:line="240" w:lineRule="auto"/>
        <w:ind w:left="6372"/>
        <w:jc w:val="center"/>
        <w:rPr>
          <w:rFonts w:ascii="Arial" w:hAnsi="Arial" w:cs="Arial"/>
          <w:b/>
        </w:rPr>
      </w:pPr>
      <w:bookmarkStart w:id="0" w:name="_GoBack"/>
      <w:bookmarkEnd w:id="0"/>
      <w:r>
        <w:rPr>
          <w:noProof/>
          <w:lang w:val="es-ES" w:eastAsia="es-ES"/>
        </w:rPr>
        <w:drawing>
          <wp:inline distT="0" distB="0" distL="0" distR="0" wp14:anchorId="678C5AF4" wp14:editId="37A37098">
            <wp:extent cx="1402522" cy="1026544"/>
            <wp:effectExtent l="0" t="0" r="762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960" cy="1035647"/>
                    </a:xfrm>
                    <a:prstGeom prst="rect">
                      <a:avLst/>
                    </a:prstGeom>
                    <a:noFill/>
                  </pic:spPr>
                </pic:pic>
              </a:graphicData>
            </a:graphic>
          </wp:inline>
        </w:drawing>
      </w:r>
    </w:p>
    <w:p w14:paraId="175BC302" w14:textId="77777777" w:rsidR="00B26FFA" w:rsidRPr="00311AAC" w:rsidRDefault="008D6CE1" w:rsidP="004D4950">
      <w:pPr>
        <w:spacing w:after="0" w:line="240" w:lineRule="auto"/>
        <w:jc w:val="center"/>
        <w:rPr>
          <w:rFonts w:ascii="Arial" w:hAnsi="Arial" w:cs="Arial"/>
          <w:b/>
        </w:rPr>
      </w:pPr>
      <w:r w:rsidRPr="00311AAC">
        <w:rPr>
          <w:rFonts w:ascii="Arial" w:hAnsi="Arial" w:cs="Arial"/>
          <w:b/>
        </w:rPr>
        <w:t xml:space="preserve">Guía </w:t>
      </w:r>
      <w:r w:rsidR="00703D54" w:rsidRPr="00311AAC">
        <w:rPr>
          <w:rFonts w:ascii="Arial" w:hAnsi="Arial" w:cs="Arial"/>
          <w:b/>
        </w:rPr>
        <w:t>para Preparar el Informe sobre Necesidades Futuras de Capital</w:t>
      </w:r>
    </w:p>
    <w:p w14:paraId="3654E032" w14:textId="77777777" w:rsidR="008D6CE1" w:rsidRPr="00311AAC" w:rsidRDefault="008D6CE1" w:rsidP="004D4950">
      <w:pPr>
        <w:spacing w:after="0" w:line="240" w:lineRule="auto"/>
        <w:jc w:val="center"/>
        <w:rPr>
          <w:rFonts w:ascii="Arial" w:hAnsi="Arial" w:cs="Arial"/>
        </w:rPr>
      </w:pPr>
    </w:p>
    <w:p w14:paraId="7129A80A" w14:textId="77777777" w:rsidR="008D6CE1" w:rsidRPr="00311AAC" w:rsidRDefault="008D6CE1" w:rsidP="004D4950">
      <w:pPr>
        <w:pStyle w:val="Prrafodelista"/>
        <w:numPr>
          <w:ilvl w:val="0"/>
          <w:numId w:val="1"/>
        </w:numPr>
        <w:spacing w:after="0" w:line="240" w:lineRule="auto"/>
        <w:jc w:val="both"/>
        <w:rPr>
          <w:rFonts w:ascii="Arial" w:hAnsi="Arial" w:cs="Arial"/>
          <w:b/>
        </w:rPr>
      </w:pPr>
      <w:r w:rsidRPr="00311AAC">
        <w:rPr>
          <w:rFonts w:ascii="Arial" w:hAnsi="Arial" w:cs="Arial"/>
          <w:b/>
        </w:rPr>
        <w:t>Introducción</w:t>
      </w:r>
    </w:p>
    <w:p w14:paraId="66208B94" w14:textId="77777777" w:rsidR="008D6CE1" w:rsidRPr="00311AAC" w:rsidRDefault="00194259" w:rsidP="004D4950">
      <w:pPr>
        <w:spacing w:after="0" w:line="240" w:lineRule="auto"/>
        <w:ind w:left="708"/>
        <w:jc w:val="both"/>
        <w:rPr>
          <w:rFonts w:ascii="Arial" w:hAnsi="Arial" w:cs="Arial"/>
        </w:rPr>
      </w:pPr>
      <w:r w:rsidRPr="00311AAC">
        <w:rPr>
          <w:rFonts w:ascii="Arial" w:hAnsi="Arial" w:cs="Arial"/>
        </w:rPr>
        <w:t xml:space="preserve">La Ley Bancaria señala en su </w:t>
      </w:r>
      <w:r w:rsidR="009D0069" w:rsidRPr="00311AAC">
        <w:rPr>
          <w:rFonts w:ascii="Arial" w:hAnsi="Arial" w:cs="Arial"/>
        </w:rPr>
        <w:t xml:space="preserve">artículo </w:t>
      </w:r>
      <w:r w:rsidRPr="00311AAC">
        <w:rPr>
          <w:rFonts w:ascii="Arial" w:hAnsi="Arial" w:cs="Arial"/>
        </w:rPr>
        <w:t>67 que “Todo Banco debe contar con los fondos de capital que requiera este Decreto Ley y las normas que lo desarrollan”, y el ac</w:t>
      </w:r>
      <w:r w:rsidR="009C7223" w:rsidRPr="00311AAC">
        <w:rPr>
          <w:rFonts w:ascii="Arial" w:hAnsi="Arial" w:cs="Arial"/>
        </w:rPr>
        <w:t xml:space="preserve">uerdo 01-2015 que </w:t>
      </w:r>
      <w:r w:rsidRPr="00311AAC">
        <w:rPr>
          <w:rFonts w:ascii="Arial" w:hAnsi="Arial" w:cs="Arial"/>
        </w:rPr>
        <w:t>establece</w:t>
      </w:r>
      <w:r w:rsidR="008D6CE1" w:rsidRPr="00311AAC">
        <w:rPr>
          <w:rFonts w:ascii="Arial" w:hAnsi="Arial" w:cs="Arial"/>
        </w:rPr>
        <w:t xml:space="preserve"> las normas de adecuación de Capital aplicables a los bancos</w:t>
      </w:r>
      <w:r w:rsidRPr="00311AAC">
        <w:rPr>
          <w:rFonts w:ascii="Arial" w:hAnsi="Arial" w:cs="Arial"/>
        </w:rPr>
        <w:t xml:space="preserve"> y grupos bancarios, señala en </w:t>
      </w:r>
      <w:r w:rsidR="008D6CE1" w:rsidRPr="00311AAC">
        <w:rPr>
          <w:rFonts w:ascii="Arial" w:hAnsi="Arial" w:cs="Arial"/>
        </w:rPr>
        <w:t>su artículo 16 que las entidades supervisadas deben enviar a la Superintendencia de Bancos de Panamá un informe sobre las necesidades futuras de capital según el modelo de negocio de la entidad.</w:t>
      </w:r>
    </w:p>
    <w:p w14:paraId="0997A807" w14:textId="77777777" w:rsidR="004D4950" w:rsidRPr="00311AAC" w:rsidRDefault="004D4950" w:rsidP="004D4950">
      <w:pPr>
        <w:spacing w:after="0" w:line="240" w:lineRule="auto"/>
        <w:ind w:left="708"/>
        <w:jc w:val="both"/>
        <w:rPr>
          <w:rFonts w:ascii="Arial" w:hAnsi="Arial" w:cs="Arial"/>
        </w:rPr>
      </w:pPr>
    </w:p>
    <w:p w14:paraId="1A15C04E" w14:textId="1429335A" w:rsidR="008D6CE1" w:rsidRPr="00311AAC" w:rsidRDefault="008D6CE1" w:rsidP="004D4950">
      <w:pPr>
        <w:spacing w:after="0" w:line="240" w:lineRule="auto"/>
        <w:ind w:left="708"/>
        <w:jc w:val="both"/>
        <w:rPr>
          <w:rFonts w:ascii="Arial" w:hAnsi="Arial" w:cs="Arial"/>
        </w:rPr>
      </w:pPr>
      <w:r w:rsidRPr="00311AAC">
        <w:rPr>
          <w:rFonts w:ascii="Arial" w:hAnsi="Arial" w:cs="Arial"/>
        </w:rPr>
        <w:t xml:space="preserve">Este informe, </w:t>
      </w:r>
      <w:r w:rsidR="00BB1659">
        <w:rPr>
          <w:rFonts w:ascii="Arial" w:hAnsi="Arial" w:cs="Arial"/>
        </w:rPr>
        <w:t xml:space="preserve">se </w:t>
      </w:r>
      <w:r w:rsidRPr="00311AAC">
        <w:rPr>
          <w:rFonts w:ascii="Arial" w:hAnsi="Arial" w:cs="Arial"/>
        </w:rPr>
        <w:t>aborda desde una perspectiva estratégica con un horizonte temporal de al menos tres años la evaluación de los riesgos previstos y las fuentes de obtención de capital adicional para conseguir los objetivos propuestos.</w:t>
      </w:r>
    </w:p>
    <w:p w14:paraId="4F7F26CF" w14:textId="77777777" w:rsidR="004D4950" w:rsidRPr="00311AAC" w:rsidRDefault="004D4950" w:rsidP="004D4950">
      <w:pPr>
        <w:spacing w:after="0" w:line="240" w:lineRule="auto"/>
        <w:ind w:left="708"/>
        <w:jc w:val="both"/>
        <w:rPr>
          <w:rFonts w:ascii="Arial" w:hAnsi="Arial" w:cs="Arial"/>
        </w:rPr>
      </w:pPr>
    </w:p>
    <w:p w14:paraId="5C00AF0F" w14:textId="77777777" w:rsidR="00E1212B" w:rsidRPr="00311AAC" w:rsidRDefault="00471C91" w:rsidP="004D4950">
      <w:pPr>
        <w:spacing w:after="0" w:line="240" w:lineRule="auto"/>
        <w:ind w:left="708"/>
        <w:jc w:val="both"/>
        <w:rPr>
          <w:rFonts w:ascii="Arial" w:hAnsi="Arial" w:cs="Arial"/>
        </w:rPr>
      </w:pPr>
      <w:r w:rsidRPr="00311AAC">
        <w:rPr>
          <w:rFonts w:ascii="Arial" w:hAnsi="Arial" w:cs="Arial"/>
        </w:rPr>
        <w:t>Lo indicado en el artículo 16 del Acuerdo 01-2015 sigue lo recomendado en los acuerdos de capital del Comité de Basilea, en particular lo señalado por el Pilar II del acuerdo de Basilea II</w:t>
      </w:r>
      <w:r w:rsidR="00971224" w:rsidRPr="00311AAC">
        <w:rPr>
          <w:rFonts w:ascii="Arial" w:hAnsi="Arial" w:cs="Arial"/>
        </w:rPr>
        <w:t xml:space="preserve">. </w:t>
      </w:r>
    </w:p>
    <w:p w14:paraId="2148C6D1" w14:textId="77777777" w:rsidR="004D4950" w:rsidRPr="00311AAC" w:rsidRDefault="004D4950" w:rsidP="004D4950">
      <w:pPr>
        <w:spacing w:after="0" w:line="240" w:lineRule="auto"/>
        <w:ind w:left="708"/>
        <w:jc w:val="both"/>
        <w:rPr>
          <w:rFonts w:ascii="Arial" w:hAnsi="Arial" w:cs="Arial"/>
        </w:rPr>
      </w:pPr>
    </w:p>
    <w:p w14:paraId="7FFFF6C5" w14:textId="77777777" w:rsidR="00971224" w:rsidRPr="00311AAC" w:rsidRDefault="00FD01C2" w:rsidP="004D4950">
      <w:pPr>
        <w:spacing w:after="0" w:line="240" w:lineRule="auto"/>
        <w:ind w:left="708"/>
        <w:jc w:val="both"/>
        <w:rPr>
          <w:rFonts w:ascii="Arial" w:hAnsi="Arial" w:cs="Arial"/>
        </w:rPr>
      </w:pPr>
      <w:r w:rsidRPr="00311AAC">
        <w:rPr>
          <w:rFonts w:ascii="Arial" w:hAnsi="Arial" w:cs="Arial"/>
        </w:rPr>
        <w:t xml:space="preserve">En ese sentido </w:t>
      </w:r>
      <w:r w:rsidR="00606191" w:rsidRPr="00311AAC">
        <w:rPr>
          <w:rFonts w:ascii="Arial" w:hAnsi="Arial" w:cs="Arial"/>
        </w:rPr>
        <w:t xml:space="preserve">el primer principio del Pilar II señala que los bancos deben tener un proceso para evaluar su adecuación de capital en relación a su perfil de riesgos y una estrategia para mantener su nivel de capital. El segundo principio establece </w:t>
      </w:r>
      <w:proofErr w:type="gramStart"/>
      <w:r w:rsidR="00606191" w:rsidRPr="00311AAC">
        <w:rPr>
          <w:rFonts w:ascii="Arial" w:hAnsi="Arial" w:cs="Arial"/>
        </w:rPr>
        <w:t>que</w:t>
      </w:r>
      <w:proofErr w:type="gramEnd"/>
      <w:r w:rsidR="00606191" w:rsidRPr="00311AAC">
        <w:rPr>
          <w:rFonts w:ascii="Arial" w:hAnsi="Arial" w:cs="Arial"/>
        </w:rPr>
        <w:t xml:space="preserve"> el supervisor bancario revisa el proceso de adecuación de capital que hace el banco, </w:t>
      </w:r>
      <w:r w:rsidRPr="00311AAC">
        <w:rPr>
          <w:rFonts w:ascii="Arial" w:hAnsi="Arial" w:cs="Arial"/>
        </w:rPr>
        <w:t>así</w:t>
      </w:r>
      <w:r w:rsidR="00606191" w:rsidRPr="00311AAC">
        <w:rPr>
          <w:rFonts w:ascii="Arial" w:hAnsi="Arial" w:cs="Arial"/>
        </w:rPr>
        <w:t xml:space="preserve"> como su capacidad de monitorear </w:t>
      </w:r>
      <w:r w:rsidRPr="00311AAC">
        <w:rPr>
          <w:rFonts w:ascii="Arial" w:hAnsi="Arial" w:cs="Arial"/>
        </w:rPr>
        <w:t>y asegu</w:t>
      </w:r>
      <w:r w:rsidR="00FE4F76" w:rsidRPr="00311AAC">
        <w:rPr>
          <w:rFonts w:ascii="Arial" w:hAnsi="Arial" w:cs="Arial"/>
        </w:rPr>
        <w:t xml:space="preserve">rar el </w:t>
      </w:r>
      <w:r w:rsidRPr="00311AAC">
        <w:rPr>
          <w:rFonts w:ascii="Arial" w:hAnsi="Arial" w:cs="Arial"/>
        </w:rPr>
        <w:t>cumplimiento de los ratios regulatorios de capital.</w:t>
      </w:r>
    </w:p>
    <w:p w14:paraId="19AAE246" w14:textId="77777777" w:rsidR="00FE4F76" w:rsidRPr="00311AAC" w:rsidRDefault="00FE4F76" w:rsidP="004D4950">
      <w:pPr>
        <w:spacing w:after="0" w:line="240" w:lineRule="auto"/>
        <w:ind w:left="708"/>
        <w:jc w:val="both"/>
        <w:rPr>
          <w:rFonts w:ascii="Arial" w:hAnsi="Arial" w:cs="Arial"/>
        </w:rPr>
      </w:pPr>
    </w:p>
    <w:p w14:paraId="4BB750E6" w14:textId="77777777" w:rsidR="00227BCA" w:rsidRPr="00311AAC" w:rsidRDefault="00646010" w:rsidP="004D4950">
      <w:pPr>
        <w:spacing w:after="0" w:line="240" w:lineRule="auto"/>
        <w:ind w:left="708"/>
        <w:jc w:val="both"/>
        <w:rPr>
          <w:rFonts w:ascii="Arial" w:hAnsi="Arial" w:cs="Arial"/>
        </w:rPr>
      </w:pPr>
      <w:r w:rsidRPr="00311AAC">
        <w:rPr>
          <w:rFonts w:ascii="Arial" w:hAnsi="Arial" w:cs="Arial"/>
        </w:rPr>
        <w:t xml:space="preserve">El proceso de planeamiento de capital consiste en identificar, medir y agregar los riesgos que enfrenta un banco, </w:t>
      </w:r>
      <w:r w:rsidR="00227BCA" w:rsidRPr="00311AAC">
        <w:rPr>
          <w:rFonts w:ascii="Arial" w:hAnsi="Arial" w:cs="Arial"/>
        </w:rPr>
        <w:t xml:space="preserve">determinar la calidad de su gestión integral de riesgos y de su gobierno corporativo, </w:t>
      </w:r>
      <w:r w:rsidRPr="00311AAC">
        <w:rPr>
          <w:rFonts w:ascii="Arial" w:hAnsi="Arial" w:cs="Arial"/>
        </w:rPr>
        <w:t>para luego</w:t>
      </w:r>
      <w:r w:rsidR="00227BCA" w:rsidRPr="00311AAC">
        <w:rPr>
          <w:rFonts w:ascii="Arial" w:hAnsi="Arial" w:cs="Arial"/>
        </w:rPr>
        <w:t xml:space="preserve"> </w:t>
      </w:r>
      <w:r w:rsidR="00765AC0" w:rsidRPr="00311AAC">
        <w:rPr>
          <w:rFonts w:ascii="Arial" w:hAnsi="Arial" w:cs="Arial"/>
        </w:rPr>
        <w:t xml:space="preserve">tomando en consideración la proyección estimada de negocios y el entorno económico, </w:t>
      </w:r>
      <w:r w:rsidRPr="00311AAC">
        <w:rPr>
          <w:rFonts w:ascii="Arial" w:hAnsi="Arial" w:cs="Arial"/>
        </w:rPr>
        <w:t xml:space="preserve">determinar el </w:t>
      </w:r>
      <w:r w:rsidR="00765AC0" w:rsidRPr="00311AAC">
        <w:rPr>
          <w:rFonts w:ascii="Arial" w:hAnsi="Arial" w:cs="Arial"/>
        </w:rPr>
        <w:t>capital necesario para cubrir</w:t>
      </w:r>
      <w:r w:rsidRPr="00311AAC">
        <w:rPr>
          <w:rFonts w:ascii="Arial" w:hAnsi="Arial" w:cs="Arial"/>
        </w:rPr>
        <w:t xml:space="preserve"> esos riesgos</w:t>
      </w:r>
      <w:r w:rsidR="00765AC0" w:rsidRPr="00311AAC">
        <w:rPr>
          <w:rFonts w:ascii="Arial" w:hAnsi="Arial" w:cs="Arial"/>
        </w:rPr>
        <w:t xml:space="preserve">. El ejercicio de planeamiento de capital contempla la definición de un ratio de capital regulatorio objetivo que permita con holgura poder superar </w:t>
      </w:r>
      <w:r w:rsidR="00227BCA" w:rsidRPr="00311AAC">
        <w:rPr>
          <w:rFonts w:ascii="Arial" w:hAnsi="Arial" w:cs="Arial"/>
        </w:rPr>
        <w:t>un escenario adverso de recesión económica o una evolución de negocios desfavorable.</w:t>
      </w:r>
    </w:p>
    <w:p w14:paraId="52A76D9B" w14:textId="77777777" w:rsidR="00DA2D7C" w:rsidRPr="00311AAC" w:rsidRDefault="00DA2D7C" w:rsidP="004D4950">
      <w:pPr>
        <w:spacing w:after="0" w:line="240" w:lineRule="auto"/>
        <w:ind w:left="708"/>
        <w:jc w:val="both"/>
        <w:rPr>
          <w:rFonts w:ascii="Arial" w:hAnsi="Arial" w:cs="Arial"/>
        </w:rPr>
      </w:pPr>
    </w:p>
    <w:p w14:paraId="7C24BC48" w14:textId="77777777" w:rsidR="00DA2D7C" w:rsidRPr="00311AAC" w:rsidRDefault="00DA2D7C" w:rsidP="004D4950">
      <w:pPr>
        <w:spacing w:after="0" w:line="240" w:lineRule="auto"/>
        <w:ind w:left="708"/>
        <w:jc w:val="both"/>
        <w:rPr>
          <w:rFonts w:ascii="Arial" w:hAnsi="Arial" w:cs="Arial"/>
        </w:rPr>
      </w:pPr>
      <w:r w:rsidRPr="00311AAC">
        <w:rPr>
          <w:rFonts w:ascii="Arial" w:hAnsi="Arial" w:cs="Arial"/>
        </w:rPr>
        <w:t xml:space="preserve">El ratio de capital objetivo deberá ser estimado tanto en un escenario base o estándar como para un escenario de </w:t>
      </w:r>
      <w:r w:rsidR="00826713" w:rsidRPr="00311AAC">
        <w:rPr>
          <w:rFonts w:ascii="Arial" w:hAnsi="Arial" w:cs="Arial"/>
        </w:rPr>
        <w:t>pruebas de tensión</w:t>
      </w:r>
      <w:r w:rsidRPr="00311AAC">
        <w:rPr>
          <w:rFonts w:ascii="Arial" w:hAnsi="Arial" w:cs="Arial"/>
        </w:rPr>
        <w:t>. En ambos casos se debe indicar los canales de transmisión entre las variables macro y los resultados financieros y de capital</w:t>
      </w:r>
      <w:r w:rsidR="00437F52" w:rsidRPr="00311AAC">
        <w:rPr>
          <w:rFonts w:ascii="Arial" w:hAnsi="Arial" w:cs="Arial"/>
        </w:rPr>
        <w:t xml:space="preserve">, de igual manera las </w:t>
      </w:r>
      <w:r w:rsidRPr="00311AAC">
        <w:rPr>
          <w:rFonts w:ascii="Arial" w:hAnsi="Arial" w:cs="Arial"/>
        </w:rPr>
        <w:t>herramientas, metodologías y supuestos empleados</w:t>
      </w:r>
      <w:r w:rsidR="00437F52" w:rsidRPr="00311AAC">
        <w:rPr>
          <w:rFonts w:ascii="Arial" w:hAnsi="Arial" w:cs="Arial"/>
        </w:rPr>
        <w:t>.</w:t>
      </w:r>
    </w:p>
    <w:p w14:paraId="2858025B" w14:textId="77777777" w:rsidR="00FE4F76" w:rsidRPr="00311AAC" w:rsidRDefault="00FE4F76" w:rsidP="004D4950">
      <w:pPr>
        <w:spacing w:after="0" w:line="240" w:lineRule="auto"/>
        <w:ind w:left="708"/>
        <w:jc w:val="both"/>
        <w:rPr>
          <w:rFonts w:ascii="Arial" w:hAnsi="Arial" w:cs="Arial"/>
        </w:rPr>
      </w:pPr>
    </w:p>
    <w:p w14:paraId="535F1B9F" w14:textId="77777777" w:rsidR="00437F52" w:rsidRPr="00311AAC" w:rsidRDefault="00437F52" w:rsidP="004D4950">
      <w:pPr>
        <w:spacing w:after="0" w:line="240" w:lineRule="auto"/>
        <w:ind w:left="708"/>
        <w:jc w:val="both"/>
        <w:rPr>
          <w:rFonts w:ascii="Arial" w:hAnsi="Arial" w:cs="Arial"/>
        </w:rPr>
      </w:pPr>
      <w:r w:rsidRPr="00311AAC">
        <w:rPr>
          <w:rFonts w:ascii="Arial" w:hAnsi="Arial" w:cs="Arial"/>
        </w:rPr>
        <w:t>Adicionalmente</w:t>
      </w:r>
      <w:r w:rsidR="00FE4F76" w:rsidRPr="00311AAC">
        <w:rPr>
          <w:rFonts w:ascii="Arial" w:hAnsi="Arial" w:cs="Arial"/>
        </w:rPr>
        <w:t>,</w:t>
      </w:r>
      <w:r w:rsidRPr="00311AAC">
        <w:rPr>
          <w:rFonts w:ascii="Arial" w:hAnsi="Arial" w:cs="Arial"/>
        </w:rPr>
        <w:t xml:space="preserve"> se debe realizar un análisis de sensibilidad que mide el impacto de un deterioro de cartera sobre los resultados financieros y solvencia del banco.  </w:t>
      </w:r>
    </w:p>
    <w:p w14:paraId="02B3964E" w14:textId="77777777" w:rsidR="00FE4F76" w:rsidRPr="00311AAC" w:rsidRDefault="00FE4F76" w:rsidP="004D4950">
      <w:pPr>
        <w:spacing w:after="0" w:line="240" w:lineRule="auto"/>
        <w:ind w:left="708"/>
        <w:jc w:val="both"/>
        <w:rPr>
          <w:rFonts w:ascii="Arial" w:hAnsi="Arial" w:cs="Arial"/>
        </w:rPr>
      </w:pPr>
    </w:p>
    <w:p w14:paraId="3E99E542" w14:textId="77777777" w:rsidR="0021173D" w:rsidRPr="00311AAC" w:rsidRDefault="006B1F58" w:rsidP="004D4950">
      <w:pPr>
        <w:spacing w:after="0" w:line="240" w:lineRule="auto"/>
        <w:ind w:left="708"/>
        <w:jc w:val="both"/>
        <w:rPr>
          <w:rFonts w:ascii="Arial" w:hAnsi="Arial" w:cs="Arial"/>
        </w:rPr>
      </w:pPr>
      <w:r w:rsidRPr="00311AAC">
        <w:rPr>
          <w:rFonts w:ascii="Arial" w:hAnsi="Arial" w:cs="Arial"/>
        </w:rPr>
        <w:lastRenderedPageBreak/>
        <w:t xml:space="preserve">El planeamiento de capital contempla también establecer </w:t>
      </w:r>
      <w:r w:rsidR="003E30A3" w:rsidRPr="00311AAC">
        <w:rPr>
          <w:rFonts w:ascii="Arial" w:hAnsi="Arial" w:cs="Arial"/>
        </w:rPr>
        <w:t xml:space="preserve">una política de capital que establezca acciones de fortalecimiento de capital predeterminadas según umbrales o situaciones previamente identificadas. De esa manera el supervisor sabe que esperar </w:t>
      </w:r>
      <w:r w:rsidR="003846A5" w:rsidRPr="00311AAC">
        <w:rPr>
          <w:rFonts w:ascii="Arial" w:hAnsi="Arial" w:cs="Arial"/>
        </w:rPr>
        <w:t>ante situaciones inesperadas, o como el desarrollo del plan estratégico viene acompañado de las acciones de fortalecimiento de capital que sean necesarias</w:t>
      </w:r>
      <w:r w:rsidRPr="00311AAC">
        <w:rPr>
          <w:rFonts w:ascii="Arial" w:hAnsi="Arial" w:cs="Arial"/>
        </w:rPr>
        <w:t>: aport</w:t>
      </w:r>
      <w:r w:rsidR="003846A5" w:rsidRPr="00311AAC">
        <w:rPr>
          <w:rFonts w:ascii="Arial" w:hAnsi="Arial" w:cs="Arial"/>
        </w:rPr>
        <w:t>es de</w:t>
      </w:r>
      <w:r w:rsidRPr="00311AAC">
        <w:rPr>
          <w:rFonts w:ascii="Arial" w:hAnsi="Arial" w:cs="Arial"/>
        </w:rPr>
        <w:t xml:space="preserve"> capital, capitaliza</w:t>
      </w:r>
      <w:r w:rsidR="003846A5" w:rsidRPr="00311AAC">
        <w:rPr>
          <w:rFonts w:ascii="Arial" w:hAnsi="Arial" w:cs="Arial"/>
        </w:rPr>
        <w:t xml:space="preserve">ción de </w:t>
      </w:r>
      <w:r w:rsidRPr="00311AAC">
        <w:rPr>
          <w:rFonts w:ascii="Arial" w:hAnsi="Arial" w:cs="Arial"/>
        </w:rPr>
        <w:t>utilidades del periodo o retenidas, emi</w:t>
      </w:r>
      <w:r w:rsidR="003846A5" w:rsidRPr="00311AAC">
        <w:rPr>
          <w:rFonts w:ascii="Arial" w:hAnsi="Arial" w:cs="Arial"/>
        </w:rPr>
        <w:t>sión de</w:t>
      </w:r>
      <w:r w:rsidRPr="00311AAC">
        <w:rPr>
          <w:rFonts w:ascii="Arial" w:hAnsi="Arial" w:cs="Arial"/>
        </w:rPr>
        <w:t xml:space="preserve"> bonos subordinados</w:t>
      </w:r>
      <w:r w:rsidR="009325BE" w:rsidRPr="00311AAC">
        <w:rPr>
          <w:rFonts w:ascii="Arial" w:hAnsi="Arial" w:cs="Arial"/>
        </w:rPr>
        <w:t xml:space="preserve">, constitución de provisiones </w:t>
      </w:r>
      <w:r w:rsidR="00437F52" w:rsidRPr="00311AAC">
        <w:rPr>
          <w:rFonts w:ascii="Arial" w:hAnsi="Arial" w:cs="Arial"/>
        </w:rPr>
        <w:t>voluntarias</w:t>
      </w:r>
      <w:r w:rsidR="00570A1E" w:rsidRPr="00311AAC">
        <w:rPr>
          <w:rFonts w:ascii="Arial" w:hAnsi="Arial" w:cs="Arial"/>
        </w:rPr>
        <w:t>, etc.</w:t>
      </w:r>
      <w:r w:rsidRPr="00311AAC">
        <w:rPr>
          <w:rFonts w:ascii="Arial" w:hAnsi="Arial" w:cs="Arial"/>
        </w:rPr>
        <w:t xml:space="preserve"> </w:t>
      </w:r>
    </w:p>
    <w:p w14:paraId="30FCF44A" w14:textId="77777777" w:rsidR="00FE4F76" w:rsidRPr="00311AAC" w:rsidRDefault="00FE4F76" w:rsidP="004D4950">
      <w:pPr>
        <w:spacing w:after="0" w:line="240" w:lineRule="auto"/>
        <w:ind w:left="708"/>
        <w:jc w:val="both"/>
        <w:rPr>
          <w:rFonts w:ascii="Arial" w:hAnsi="Arial" w:cs="Arial"/>
        </w:rPr>
      </w:pPr>
    </w:p>
    <w:p w14:paraId="73348728" w14:textId="560AC187" w:rsidR="009C7223" w:rsidRPr="00433A7A" w:rsidRDefault="00F24D76" w:rsidP="004D4950">
      <w:pPr>
        <w:spacing w:after="0" w:line="240" w:lineRule="auto"/>
        <w:ind w:left="708"/>
        <w:jc w:val="both"/>
        <w:rPr>
          <w:rFonts w:ascii="Arial" w:hAnsi="Arial" w:cs="Arial"/>
        </w:rPr>
      </w:pPr>
      <w:r w:rsidRPr="00311AAC">
        <w:rPr>
          <w:rFonts w:ascii="Arial" w:hAnsi="Arial" w:cs="Arial"/>
        </w:rPr>
        <w:t xml:space="preserve">Este informe deberá ser firmado por </w:t>
      </w:r>
      <w:r w:rsidR="00FE4F76" w:rsidRPr="00311AAC">
        <w:rPr>
          <w:rFonts w:ascii="Arial" w:hAnsi="Arial" w:cs="Arial"/>
        </w:rPr>
        <w:t>el responsable</w:t>
      </w:r>
      <w:r w:rsidRPr="00311AAC">
        <w:rPr>
          <w:rFonts w:ascii="Arial" w:hAnsi="Arial" w:cs="Arial"/>
        </w:rPr>
        <w:t xml:space="preserve"> de la Unidad de Riesgos, el encargado de su elaboración (de ser el caso) y aprobado por la Junta Directiva en señal de conformidad. Deberá quedar a disposición de la Superintendencia</w:t>
      </w:r>
      <w:r w:rsidR="00FE4F76" w:rsidRPr="00311AAC">
        <w:rPr>
          <w:rFonts w:ascii="Arial" w:hAnsi="Arial" w:cs="Arial"/>
        </w:rPr>
        <w:t>, cuando así lo requiera,</w:t>
      </w:r>
      <w:r w:rsidRPr="00311AAC">
        <w:rPr>
          <w:rFonts w:ascii="Arial" w:hAnsi="Arial" w:cs="Arial"/>
        </w:rPr>
        <w:t xml:space="preserve"> la parte pertinente del Plan Estratégico y Presupuesto del banco que sirva de base para las cifras </w:t>
      </w:r>
      <w:r w:rsidR="00365469" w:rsidRPr="00311AAC">
        <w:rPr>
          <w:rFonts w:ascii="Arial" w:hAnsi="Arial" w:cs="Arial"/>
        </w:rPr>
        <w:t xml:space="preserve">utilizadas en la </w:t>
      </w:r>
      <w:r w:rsidR="007E5C93" w:rsidRPr="00311AAC">
        <w:rPr>
          <w:rFonts w:ascii="Arial" w:hAnsi="Arial" w:cs="Arial"/>
        </w:rPr>
        <w:t>elaboración de las proyecciones, así</w:t>
      </w:r>
      <w:r w:rsidR="00332717" w:rsidRPr="00311AAC">
        <w:rPr>
          <w:rFonts w:ascii="Arial" w:hAnsi="Arial" w:cs="Arial"/>
        </w:rPr>
        <w:t xml:space="preserve"> como</w:t>
      </w:r>
      <w:r w:rsidR="007E5C93" w:rsidRPr="00311AAC">
        <w:rPr>
          <w:rFonts w:ascii="Arial" w:hAnsi="Arial" w:cs="Arial"/>
        </w:rPr>
        <w:t xml:space="preserve"> los documentos internos que detallen su metodología de </w:t>
      </w:r>
      <w:r w:rsidR="00826713" w:rsidRPr="00311AAC">
        <w:rPr>
          <w:rFonts w:ascii="Arial" w:hAnsi="Arial" w:cs="Arial"/>
        </w:rPr>
        <w:t>prueba de tensión</w:t>
      </w:r>
      <w:r w:rsidR="007E5C93" w:rsidRPr="00311AAC">
        <w:rPr>
          <w:rFonts w:ascii="Arial" w:hAnsi="Arial" w:cs="Arial"/>
        </w:rPr>
        <w:t xml:space="preserve"> y que sustentan el </w:t>
      </w:r>
      <w:r w:rsidR="007E5C93" w:rsidRPr="00433A7A">
        <w:rPr>
          <w:rFonts w:ascii="Arial" w:hAnsi="Arial" w:cs="Arial"/>
        </w:rPr>
        <w:t>marco de apetito al riesgo.</w:t>
      </w:r>
      <w:r w:rsidR="008F0AB6">
        <w:rPr>
          <w:rFonts w:ascii="Arial" w:hAnsi="Arial" w:cs="Arial"/>
        </w:rPr>
        <w:t xml:space="preserve">  Lo anterior se realizará con la finalidad de </w:t>
      </w:r>
      <w:r w:rsidR="00D23F1D">
        <w:rPr>
          <w:rFonts w:ascii="Arial" w:hAnsi="Arial" w:cs="Arial"/>
        </w:rPr>
        <w:t xml:space="preserve">orientar a los bancos sobre los procesos internos </w:t>
      </w:r>
      <w:r w:rsidR="008E599D">
        <w:rPr>
          <w:rFonts w:ascii="Arial" w:hAnsi="Arial" w:cs="Arial"/>
        </w:rPr>
        <w:t>que hayan aplicado para su preparación.</w:t>
      </w:r>
    </w:p>
    <w:p w14:paraId="4132064A" w14:textId="77777777" w:rsidR="00FE4F76" w:rsidRPr="00433A7A" w:rsidRDefault="00FE4F76" w:rsidP="004D4950">
      <w:pPr>
        <w:spacing w:after="0" w:line="240" w:lineRule="auto"/>
        <w:ind w:left="708"/>
        <w:jc w:val="both"/>
        <w:rPr>
          <w:rFonts w:ascii="Arial" w:hAnsi="Arial" w:cs="Arial"/>
        </w:rPr>
      </w:pPr>
    </w:p>
    <w:p w14:paraId="372808FE" w14:textId="77777777" w:rsidR="00EB2428" w:rsidRPr="00433A7A" w:rsidRDefault="00EB2428" w:rsidP="004D4950">
      <w:pPr>
        <w:pStyle w:val="Prrafodelista"/>
        <w:numPr>
          <w:ilvl w:val="0"/>
          <w:numId w:val="1"/>
        </w:numPr>
        <w:spacing w:after="0" w:line="240" w:lineRule="auto"/>
        <w:jc w:val="both"/>
        <w:rPr>
          <w:rFonts w:ascii="Arial" w:hAnsi="Arial" w:cs="Arial"/>
          <w:b/>
        </w:rPr>
      </w:pPr>
      <w:r w:rsidRPr="00433A7A">
        <w:rPr>
          <w:rFonts w:ascii="Arial" w:hAnsi="Arial" w:cs="Arial"/>
          <w:b/>
        </w:rPr>
        <w:t>Estructura del Informe</w:t>
      </w:r>
    </w:p>
    <w:p w14:paraId="15EDD663" w14:textId="438E81E4" w:rsidR="00437F52" w:rsidRPr="00433A7A" w:rsidRDefault="00437F52" w:rsidP="004D4950">
      <w:pPr>
        <w:spacing w:after="0" w:line="240" w:lineRule="auto"/>
        <w:ind w:left="708"/>
        <w:jc w:val="both"/>
        <w:rPr>
          <w:rFonts w:ascii="Arial" w:hAnsi="Arial" w:cs="Arial"/>
        </w:rPr>
      </w:pPr>
      <w:r w:rsidRPr="00433A7A">
        <w:rPr>
          <w:rFonts w:ascii="Arial" w:hAnsi="Arial" w:cs="Arial"/>
        </w:rPr>
        <w:t xml:space="preserve">El informe remitido por el banco debe contener </w:t>
      </w:r>
      <w:r w:rsidR="00F857C9" w:rsidRPr="00433A7A">
        <w:rPr>
          <w:rFonts w:ascii="Arial" w:hAnsi="Arial" w:cs="Arial"/>
        </w:rPr>
        <w:t>ocho (8)</w:t>
      </w:r>
      <w:r w:rsidRPr="00433A7A">
        <w:rPr>
          <w:rFonts w:ascii="Arial" w:hAnsi="Arial" w:cs="Arial"/>
        </w:rPr>
        <w:t xml:space="preserve"> secciones</w:t>
      </w:r>
      <w:r w:rsidR="00826713" w:rsidRPr="00433A7A">
        <w:rPr>
          <w:rFonts w:ascii="Arial" w:hAnsi="Arial" w:cs="Arial"/>
        </w:rPr>
        <w:t xml:space="preserve"> </w:t>
      </w:r>
      <w:r w:rsidR="00A53229" w:rsidRPr="00433A7A">
        <w:rPr>
          <w:rFonts w:ascii="Arial" w:hAnsi="Arial" w:cs="Arial"/>
        </w:rPr>
        <w:t>(incluyendo</w:t>
      </w:r>
      <w:r w:rsidR="00764116" w:rsidRPr="00433A7A">
        <w:rPr>
          <w:rFonts w:ascii="Arial" w:hAnsi="Arial" w:cs="Arial"/>
        </w:rPr>
        <w:t xml:space="preserve"> los</w:t>
      </w:r>
      <w:r w:rsidR="001F4290" w:rsidRPr="00433A7A">
        <w:rPr>
          <w:rFonts w:ascii="Arial" w:hAnsi="Arial" w:cs="Arial"/>
        </w:rPr>
        <w:t xml:space="preserve"> </w:t>
      </w:r>
      <w:r w:rsidR="00826713" w:rsidRPr="00433A7A">
        <w:rPr>
          <w:rFonts w:ascii="Arial" w:hAnsi="Arial" w:cs="Arial"/>
        </w:rPr>
        <w:t>anexos</w:t>
      </w:r>
      <w:r w:rsidR="00764116" w:rsidRPr="00433A7A">
        <w:rPr>
          <w:rFonts w:ascii="Arial" w:hAnsi="Arial" w:cs="Arial"/>
        </w:rPr>
        <w:t xml:space="preserve"> que se adjuntan a esta guía</w:t>
      </w:r>
      <w:r w:rsidR="001F4290" w:rsidRPr="00433A7A">
        <w:rPr>
          <w:rFonts w:ascii="Arial" w:hAnsi="Arial" w:cs="Arial"/>
        </w:rPr>
        <w:t>)</w:t>
      </w:r>
      <w:r w:rsidRPr="00433A7A">
        <w:rPr>
          <w:rFonts w:ascii="Arial" w:hAnsi="Arial" w:cs="Arial"/>
        </w:rPr>
        <w:t>:</w:t>
      </w:r>
    </w:p>
    <w:p w14:paraId="60464CD5" w14:textId="77777777" w:rsidR="00764116" w:rsidRPr="00311AAC" w:rsidRDefault="00764116" w:rsidP="004D4950">
      <w:pPr>
        <w:spacing w:after="0" w:line="240" w:lineRule="auto"/>
        <w:ind w:left="708"/>
        <w:jc w:val="both"/>
        <w:rPr>
          <w:rFonts w:ascii="Arial" w:hAnsi="Arial" w:cs="Arial"/>
        </w:rPr>
      </w:pPr>
    </w:p>
    <w:p w14:paraId="03FE826A" w14:textId="77777777" w:rsidR="00764116" w:rsidRPr="00311AAC" w:rsidRDefault="00764116" w:rsidP="00764116">
      <w:pPr>
        <w:tabs>
          <w:tab w:val="left" w:pos="1276"/>
        </w:tabs>
        <w:spacing w:after="0" w:line="240" w:lineRule="auto"/>
        <w:ind w:left="1276" w:hanging="567"/>
        <w:jc w:val="both"/>
        <w:rPr>
          <w:rFonts w:ascii="Arial" w:hAnsi="Arial" w:cs="Arial"/>
          <w:b/>
        </w:rPr>
      </w:pPr>
      <w:r w:rsidRPr="00311AAC">
        <w:rPr>
          <w:rFonts w:ascii="Arial" w:hAnsi="Arial" w:cs="Arial"/>
          <w:b/>
        </w:rPr>
        <w:t xml:space="preserve">2.1.   </w:t>
      </w:r>
      <w:r w:rsidR="00437F52" w:rsidRPr="00311AAC">
        <w:rPr>
          <w:rFonts w:ascii="Arial" w:hAnsi="Arial" w:cs="Arial"/>
          <w:b/>
        </w:rPr>
        <w:t>Proceso de Planeamiento de Capital y Monitoreo</w:t>
      </w:r>
    </w:p>
    <w:p w14:paraId="55DDD9B9" w14:textId="77777777" w:rsidR="00764116" w:rsidRPr="00311AAC" w:rsidRDefault="00764116" w:rsidP="00764116">
      <w:pPr>
        <w:tabs>
          <w:tab w:val="left" w:pos="1276"/>
        </w:tabs>
        <w:spacing w:after="0" w:line="240" w:lineRule="auto"/>
        <w:ind w:left="1276"/>
        <w:jc w:val="both"/>
        <w:rPr>
          <w:rFonts w:ascii="Arial" w:hAnsi="Arial" w:cs="Arial"/>
        </w:rPr>
      </w:pPr>
    </w:p>
    <w:p w14:paraId="3AF67768" w14:textId="77777777" w:rsidR="00437F52" w:rsidRPr="00311AAC" w:rsidRDefault="007F40A5" w:rsidP="00764116">
      <w:pPr>
        <w:tabs>
          <w:tab w:val="left" w:pos="1276"/>
        </w:tabs>
        <w:spacing w:after="0" w:line="240" w:lineRule="auto"/>
        <w:ind w:left="1276"/>
        <w:jc w:val="both"/>
        <w:rPr>
          <w:rFonts w:ascii="Arial" w:hAnsi="Arial" w:cs="Arial"/>
        </w:rPr>
      </w:pPr>
      <w:r w:rsidRPr="00311AAC">
        <w:rPr>
          <w:rFonts w:ascii="Arial" w:hAnsi="Arial" w:cs="Arial"/>
        </w:rPr>
        <w:t>D</w:t>
      </w:r>
      <w:r w:rsidR="00437F52" w:rsidRPr="00311AAC">
        <w:rPr>
          <w:rFonts w:ascii="Arial" w:hAnsi="Arial" w:cs="Arial"/>
        </w:rPr>
        <w:t xml:space="preserve">ebe </w:t>
      </w:r>
      <w:r w:rsidR="00570A1E" w:rsidRPr="00311AAC">
        <w:rPr>
          <w:rFonts w:ascii="Arial" w:hAnsi="Arial" w:cs="Arial"/>
        </w:rPr>
        <w:t xml:space="preserve">describir el proceso como tal, el cual debe contar con procedimientos prestablecidos y con el necesario grado de formalidad. Se debe </w:t>
      </w:r>
      <w:r w:rsidR="00437F52" w:rsidRPr="00311AAC">
        <w:rPr>
          <w:rFonts w:ascii="Arial" w:hAnsi="Arial" w:cs="Arial"/>
        </w:rPr>
        <w:t>especificar</w:t>
      </w:r>
      <w:r w:rsidRPr="00311AAC">
        <w:rPr>
          <w:rFonts w:ascii="Arial" w:hAnsi="Arial" w:cs="Arial"/>
        </w:rPr>
        <w:t xml:space="preserve"> las áreas</w:t>
      </w:r>
      <w:r w:rsidR="00437F52" w:rsidRPr="00311AAC">
        <w:rPr>
          <w:rFonts w:ascii="Arial" w:hAnsi="Arial" w:cs="Arial"/>
        </w:rPr>
        <w:t xml:space="preserve"> responsables y plazos </w:t>
      </w:r>
      <w:r w:rsidR="0003107A" w:rsidRPr="00311AAC">
        <w:rPr>
          <w:rFonts w:ascii="Arial" w:hAnsi="Arial" w:cs="Arial"/>
        </w:rPr>
        <w:t>(cronograma de actividades)</w:t>
      </w:r>
      <w:r w:rsidRPr="00311AAC">
        <w:rPr>
          <w:rFonts w:ascii="Arial" w:hAnsi="Arial" w:cs="Arial"/>
        </w:rPr>
        <w:t xml:space="preserve"> utilizados para su preparación</w:t>
      </w:r>
      <w:r w:rsidR="0003107A" w:rsidRPr="00311AAC">
        <w:rPr>
          <w:rFonts w:ascii="Arial" w:hAnsi="Arial" w:cs="Arial"/>
        </w:rPr>
        <w:t>, las fuentes de información y sustento de los supuestos, herramientas</w:t>
      </w:r>
      <w:r w:rsidR="00570A1E" w:rsidRPr="00311AAC">
        <w:rPr>
          <w:rFonts w:ascii="Arial" w:hAnsi="Arial" w:cs="Arial"/>
        </w:rPr>
        <w:t>,</w:t>
      </w:r>
      <w:r w:rsidR="0003107A" w:rsidRPr="00311AAC">
        <w:rPr>
          <w:rFonts w:ascii="Arial" w:hAnsi="Arial" w:cs="Arial"/>
        </w:rPr>
        <w:t xml:space="preserve"> sistemas informáticos, metodologías cuantitativas y cualitativas empleadas, controles internos del proceso.</w:t>
      </w:r>
      <w:r w:rsidR="00570A1E" w:rsidRPr="00311AAC">
        <w:rPr>
          <w:rFonts w:ascii="Arial" w:hAnsi="Arial" w:cs="Arial"/>
        </w:rPr>
        <w:t xml:space="preserve"> Debe quedar claramente expresado el alineamiento del proceso de planeamiento de capital con el plan estratégico y el presupuesto del banco. Cualquier cambio en el entorno (económico, regulatorio, o de negocios) deberá verse reflejado en mo</w:t>
      </w:r>
      <w:r w:rsidRPr="00311AAC">
        <w:rPr>
          <w:rFonts w:ascii="Arial" w:hAnsi="Arial" w:cs="Arial"/>
        </w:rPr>
        <w:t xml:space="preserve">dificaciones o actualizaciones </w:t>
      </w:r>
      <w:r w:rsidR="00570A1E" w:rsidRPr="00311AAC">
        <w:rPr>
          <w:rFonts w:ascii="Arial" w:hAnsi="Arial" w:cs="Arial"/>
        </w:rPr>
        <w:t xml:space="preserve">del planeamiento de capital. </w:t>
      </w:r>
    </w:p>
    <w:p w14:paraId="1C4FAB86" w14:textId="77777777" w:rsidR="009A0419" w:rsidRPr="00311AAC" w:rsidRDefault="009A0419" w:rsidP="004D4950">
      <w:pPr>
        <w:spacing w:after="0" w:line="240" w:lineRule="auto"/>
        <w:ind w:left="1080"/>
        <w:jc w:val="both"/>
        <w:rPr>
          <w:rFonts w:ascii="Arial" w:hAnsi="Arial" w:cs="Arial"/>
        </w:rPr>
      </w:pPr>
    </w:p>
    <w:p w14:paraId="3773E5E2" w14:textId="77777777" w:rsidR="007F40A5" w:rsidRPr="00311AAC" w:rsidRDefault="007F40A5" w:rsidP="004D4950">
      <w:pPr>
        <w:spacing w:after="0" w:line="240" w:lineRule="auto"/>
        <w:ind w:left="1080"/>
        <w:jc w:val="both"/>
        <w:rPr>
          <w:rFonts w:ascii="Arial" w:hAnsi="Arial" w:cs="Arial"/>
        </w:rPr>
      </w:pPr>
    </w:p>
    <w:p w14:paraId="7446DD66" w14:textId="77777777" w:rsidR="00A46F66" w:rsidRPr="00311AAC" w:rsidRDefault="0003107A" w:rsidP="007F40A5">
      <w:pPr>
        <w:spacing w:after="0" w:line="240" w:lineRule="auto"/>
        <w:ind w:left="1276" w:hanging="567"/>
        <w:jc w:val="both"/>
        <w:rPr>
          <w:rFonts w:ascii="Arial" w:hAnsi="Arial" w:cs="Arial"/>
          <w:b/>
        </w:rPr>
      </w:pPr>
      <w:r w:rsidRPr="00311AAC">
        <w:rPr>
          <w:rFonts w:ascii="Arial" w:hAnsi="Arial" w:cs="Arial"/>
          <w:b/>
        </w:rPr>
        <w:t>2.2</w:t>
      </w:r>
      <w:r w:rsidR="007F40A5" w:rsidRPr="00311AAC">
        <w:rPr>
          <w:rFonts w:ascii="Arial" w:hAnsi="Arial" w:cs="Arial"/>
          <w:b/>
        </w:rPr>
        <w:t>.</w:t>
      </w:r>
      <w:r w:rsidRPr="00311AAC">
        <w:rPr>
          <w:rFonts w:ascii="Arial" w:hAnsi="Arial" w:cs="Arial"/>
          <w:b/>
        </w:rPr>
        <w:t xml:space="preserve"> </w:t>
      </w:r>
      <w:r w:rsidR="007F40A5" w:rsidRPr="00311AAC">
        <w:rPr>
          <w:rFonts w:ascii="Arial" w:hAnsi="Arial" w:cs="Arial"/>
          <w:b/>
        </w:rPr>
        <w:tab/>
      </w:r>
      <w:r w:rsidR="00A46F66" w:rsidRPr="00311AAC">
        <w:rPr>
          <w:rFonts w:ascii="Arial" w:hAnsi="Arial" w:cs="Arial"/>
          <w:b/>
        </w:rPr>
        <w:t>Proyección de</w:t>
      </w:r>
      <w:r w:rsidR="00826713" w:rsidRPr="00311AAC">
        <w:rPr>
          <w:rFonts w:ascii="Arial" w:hAnsi="Arial" w:cs="Arial"/>
          <w:b/>
        </w:rPr>
        <w:t xml:space="preserve"> principales rubros del Balance de Situación y Estado de Resultados</w:t>
      </w:r>
    </w:p>
    <w:p w14:paraId="5DA88B23" w14:textId="77777777" w:rsidR="00E32D97" w:rsidRPr="00311AAC" w:rsidRDefault="007F40A5" w:rsidP="00E32D97">
      <w:pPr>
        <w:spacing w:after="0" w:line="240" w:lineRule="auto"/>
        <w:ind w:left="1985" w:hanging="709"/>
        <w:jc w:val="both"/>
        <w:rPr>
          <w:rFonts w:ascii="Arial" w:hAnsi="Arial" w:cs="Arial"/>
          <w:b/>
        </w:rPr>
      </w:pPr>
      <w:r w:rsidRPr="00311AAC">
        <w:rPr>
          <w:rFonts w:ascii="Arial" w:hAnsi="Arial" w:cs="Arial"/>
        </w:rPr>
        <w:t xml:space="preserve">2.2.1. </w:t>
      </w:r>
      <w:r w:rsidR="00C860D2" w:rsidRPr="00311AAC">
        <w:rPr>
          <w:rFonts w:ascii="Arial" w:hAnsi="Arial" w:cs="Arial"/>
        </w:rPr>
        <w:t>Escenario Base</w:t>
      </w:r>
      <w:r w:rsidR="005275DE">
        <w:rPr>
          <w:rStyle w:val="Refdenotaalpie"/>
          <w:rFonts w:ascii="Arial" w:hAnsi="Arial" w:cs="Arial"/>
        </w:rPr>
        <w:footnoteReference w:id="1"/>
      </w:r>
      <w:r w:rsidR="00C860D2" w:rsidRPr="00311AAC">
        <w:rPr>
          <w:rFonts w:ascii="Arial" w:hAnsi="Arial" w:cs="Arial"/>
        </w:rPr>
        <w:t>, es la proyección que incorpora los supuestos y objetivos del presupuesto y el Plan Estratégico</w:t>
      </w:r>
      <w:r w:rsidR="00AA15BF" w:rsidRPr="00311AAC">
        <w:rPr>
          <w:rFonts w:ascii="Arial" w:hAnsi="Arial" w:cs="Arial"/>
        </w:rPr>
        <w:t xml:space="preserve"> en un </w:t>
      </w:r>
      <w:r w:rsidR="00F2674F" w:rsidRPr="00311AAC">
        <w:rPr>
          <w:rFonts w:ascii="Arial" w:hAnsi="Arial" w:cs="Arial"/>
        </w:rPr>
        <w:t>escenario considerado</w:t>
      </w:r>
      <w:r w:rsidR="00AA15BF" w:rsidRPr="00311AAC">
        <w:rPr>
          <w:rFonts w:ascii="Arial" w:hAnsi="Arial" w:cs="Arial"/>
        </w:rPr>
        <w:t xml:space="preserve"> “normal” o </w:t>
      </w:r>
      <w:r w:rsidR="00F2674F" w:rsidRPr="00311AAC">
        <w:rPr>
          <w:rFonts w:ascii="Arial" w:hAnsi="Arial" w:cs="Arial"/>
        </w:rPr>
        <w:t>esperado.</w:t>
      </w:r>
      <w:r w:rsidR="00C860D2" w:rsidRPr="00311AAC">
        <w:rPr>
          <w:rFonts w:ascii="Arial" w:hAnsi="Arial" w:cs="Arial"/>
        </w:rPr>
        <w:t xml:space="preserve"> </w:t>
      </w:r>
      <w:r w:rsidR="00017ED2" w:rsidRPr="00311AAC">
        <w:rPr>
          <w:rFonts w:ascii="Arial" w:hAnsi="Arial" w:cs="Arial"/>
        </w:rPr>
        <w:t>Se debe d</w:t>
      </w:r>
      <w:r w:rsidR="00C860D2" w:rsidRPr="00311AAC">
        <w:rPr>
          <w:rFonts w:ascii="Arial" w:hAnsi="Arial" w:cs="Arial"/>
        </w:rPr>
        <w:t>etalla</w:t>
      </w:r>
      <w:r w:rsidR="00017ED2" w:rsidRPr="00311AAC">
        <w:rPr>
          <w:rFonts w:ascii="Arial" w:hAnsi="Arial" w:cs="Arial"/>
        </w:rPr>
        <w:t>r</w:t>
      </w:r>
      <w:r w:rsidR="00C860D2" w:rsidRPr="00311AAC">
        <w:rPr>
          <w:rFonts w:ascii="Arial" w:hAnsi="Arial" w:cs="Arial"/>
        </w:rPr>
        <w:t xml:space="preserve"> las variables macroeconómicas empleadas </w:t>
      </w:r>
      <w:r w:rsidR="00017ED2" w:rsidRPr="00311AAC">
        <w:rPr>
          <w:rFonts w:ascii="Arial" w:hAnsi="Arial" w:cs="Arial"/>
        </w:rPr>
        <w:t xml:space="preserve">(PBI, inflación, tasas de interés, </w:t>
      </w:r>
      <w:r w:rsidR="00AA15BF" w:rsidRPr="00311AAC">
        <w:rPr>
          <w:rFonts w:ascii="Arial" w:hAnsi="Arial" w:cs="Arial"/>
        </w:rPr>
        <w:t>etc.</w:t>
      </w:r>
      <w:r w:rsidR="00017ED2" w:rsidRPr="00311AAC">
        <w:rPr>
          <w:rFonts w:ascii="Arial" w:hAnsi="Arial" w:cs="Arial"/>
        </w:rPr>
        <w:t>)</w:t>
      </w:r>
      <w:r w:rsidR="00C860D2" w:rsidRPr="00311AAC">
        <w:rPr>
          <w:rFonts w:ascii="Arial" w:hAnsi="Arial" w:cs="Arial"/>
        </w:rPr>
        <w:t xml:space="preserve"> </w:t>
      </w:r>
      <w:r w:rsidR="00017ED2" w:rsidRPr="00311AAC">
        <w:rPr>
          <w:rFonts w:ascii="Arial" w:hAnsi="Arial" w:cs="Arial"/>
        </w:rPr>
        <w:t xml:space="preserve">y los supuestos </w:t>
      </w:r>
      <w:r w:rsidR="00F2674F" w:rsidRPr="00311AAC">
        <w:rPr>
          <w:rFonts w:ascii="Arial" w:hAnsi="Arial" w:cs="Arial"/>
        </w:rPr>
        <w:t xml:space="preserve">o niveles </w:t>
      </w:r>
      <w:r w:rsidR="00017ED2" w:rsidRPr="00311AAC">
        <w:rPr>
          <w:rFonts w:ascii="Arial" w:hAnsi="Arial" w:cs="Arial"/>
        </w:rPr>
        <w:t xml:space="preserve">asumidos </w:t>
      </w:r>
      <w:r w:rsidR="00F2674F" w:rsidRPr="00311AAC">
        <w:rPr>
          <w:rFonts w:ascii="Arial" w:hAnsi="Arial" w:cs="Arial"/>
        </w:rPr>
        <w:t>p</w:t>
      </w:r>
      <w:r w:rsidR="00017ED2" w:rsidRPr="00311AAC">
        <w:rPr>
          <w:rFonts w:ascii="Arial" w:hAnsi="Arial" w:cs="Arial"/>
        </w:rPr>
        <w:t>ar</w:t>
      </w:r>
      <w:r w:rsidR="00F2674F" w:rsidRPr="00311AAC">
        <w:rPr>
          <w:rFonts w:ascii="Arial" w:hAnsi="Arial" w:cs="Arial"/>
        </w:rPr>
        <w:t xml:space="preserve">a esas variables. Las proyecciones de las principales cuentas contables (préstamos, ingresos, provisiones, etc.) deben ser hechas con una metodología </w:t>
      </w:r>
      <w:r w:rsidR="00F2674F" w:rsidRPr="00311AAC">
        <w:rPr>
          <w:rFonts w:ascii="Arial" w:hAnsi="Arial" w:cs="Arial"/>
        </w:rPr>
        <w:lastRenderedPageBreak/>
        <w:t>que defina los canales de transmisión de los supuestos macroeconómicos.</w:t>
      </w:r>
      <w:r w:rsidR="00E32D97" w:rsidRPr="00311AAC">
        <w:rPr>
          <w:rFonts w:ascii="Arial" w:hAnsi="Arial" w:cs="Arial"/>
        </w:rPr>
        <w:t xml:space="preserve"> </w:t>
      </w:r>
      <w:r w:rsidR="00E32D97" w:rsidRPr="00311AAC">
        <w:rPr>
          <w:rFonts w:ascii="Arial" w:hAnsi="Arial" w:cs="Arial"/>
          <w:b/>
        </w:rPr>
        <w:t>(Ver Anexo 1, Punto I.)</w:t>
      </w:r>
    </w:p>
    <w:p w14:paraId="47CFE3A0" w14:textId="77777777" w:rsidR="00E32D97" w:rsidRPr="00311AAC" w:rsidRDefault="00E32D97" w:rsidP="00E32D97">
      <w:pPr>
        <w:spacing w:after="0" w:line="240" w:lineRule="auto"/>
        <w:ind w:left="1985" w:hanging="709"/>
        <w:jc w:val="both"/>
        <w:rPr>
          <w:rFonts w:ascii="Arial" w:hAnsi="Arial" w:cs="Arial"/>
        </w:rPr>
      </w:pPr>
    </w:p>
    <w:p w14:paraId="0D5C5888" w14:textId="60449D84" w:rsidR="00E32D97" w:rsidRPr="00311AAC" w:rsidRDefault="004D5D1E" w:rsidP="00E32D97">
      <w:pPr>
        <w:spacing w:after="0" w:line="240" w:lineRule="auto"/>
        <w:ind w:left="1985" w:hanging="709"/>
        <w:jc w:val="both"/>
        <w:rPr>
          <w:rFonts w:ascii="Arial" w:hAnsi="Arial" w:cs="Arial"/>
        </w:rPr>
      </w:pPr>
      <w:r w:rsidRPr="00311AAC">
        <w:rPr>
          <w:rFonts w:ascii="Arial" w:hAnsi="Arial" w:cs="Arial"/>
        </w:rPr>
        <w:t>2.2.2.</w:t>
      </w:r>
      <w:r w:rsidR="00BE4806" w:rsidRPr="00311AAC">
        <w:rPr>
          <w:rFonts w:ascii="Arial" w:hAnsi="Arial" w:cs="Arial"/>
        </w:rPr>
        <w:t xml:space="preserve"> </w:t>
      </w:r>
      <w:r w:rsidR="007F40A5" w:rsidRPr="00311AAC">
        <w:rPr>
          <w:rFonts w:ascii="Arial" w:hAnsi="Arial" w:cs="Arial"/>
        </w:rPr>
        <w:t xml:space="preserve"> </w:t>
      </w:r>
      <w:r w:rsidR="001350E9" w:rsidRPr="00311AAC">
        <w:rPr>
          <w:rFonts w:ascii="Arial" w:hAnsi="Arial" w:cs="Arial"/>
        </w:rPr>
        <w:t>Calculo del requerim</w:t>
      </w:r>
      <w:r w:rsidR="007F40A5" w:rsidRPr="00311AAC">
        <w:rPr>
          <w:rFonts w:ascii="Arial" w:hAnsi="Arial" w:cs="Arial"/>
        </w:rPr>
        <w:t>iento de Fondos de Capital, el b</w:t>
      </w:r>
      <w:r w:rsidR="001350E9" w:rsidRPr="00311AAC">
        <w:rPr>
          <w:rFonts w:ascii="Arial" w:hAnsi="Arial" w:cs="Arial"/>
        </w:rPr>
        <w:t xml:space="preserve">anco identifica las principales fuentes de riesgo que sus líneas y estrategias de negocio generan. </w:t>
      </w:r>
      <w:r w:rsidR="00DE0A9B" w:rsidRPr="00311AAC">
        <w:rPr>
          <w:rFonts w:ascii="Arial" w:hAnsi="Arial" w:cs="Arial"/>
        </w:rPr>
        <w:t xml:space="preserve"> En primer </w:t>
      </w:r>
      <w:r w:rsidR="00122EDE" w:rsidRPr="00311AAC">
        <w:rPr>
          <w:rFonts w:ascii="Arial" w:hAnsi="Arial" w:cs="Arial"/>
        </w:rPr>
        <w:t>lugar,</w:t>
      </w:r>
      <w:r w:rsidR="00DE0A9B" w:rsidRPr="00311AAC">
        <w:rPr>
          <w:rFonts w:ascii="Arial" w:hAnsi="Arial" w:cs="Arial"/>
        </w:rPr>
        <w:t xml:space="preserve"> estima los requerimientos de capital a la fecha exigidos por la regulación local (activos ponderados por riesgo de crédito y riesgo de contraparte Acuerdo 003-2016), luego estima los requerimientos</w:t>
      </w:r>
      <w:r w:rsidR="00122EDE" w:rsidRPr="00311AAC">
        <w:rPr>
          <w:rFonts w:ascii="Arial" w:hAnsi="Arial" w:cs="Arial"/>
        </w:rPr>
        <w:t xml:space="preserve"> de capital de los demás riesgos </w:t>
      </w:r>
      <w:r w:rsidR="00497686" w:rsidRPr="00311AAC">
        <w:rPr>
          <w:rFonts w:ascii="Arial" w:hAnsi="Arial" w:cs="Arial"/>
        </w:rPr>
        <w:t>tomando como</w:t>
      </w:r>
      <w:r w:rsidR="00122EDE" w:rsidRPr="00311AAC">
        <w:rPr>
          <w:rFonts w:ascii="Arial" w:hAnsi="Arial" w:cs="Arial"/>
        </w:rPr>
        <w:t xml:space="preserve"> referencia las disposiciones sobre Gestión Integral de Riesgos Acuerdo 008-2010, en</w:t>
      </w:r>
      <w:r w:rsidR="007F40A5" w:rsidRPr="00311AAC">
        <w:rPr>
          <w:rFonts w:ascii="Arial" w:hAnsi="Arial" w:cs="Arial"/>
        </w:rPr>
        <w:t xml:space="preserve"> tanto sean relevantes para el b</w:t>
      </w:r>
      <w:r w:rsidR="00122EDE" w:rsidRPr="00311AAC">
        <w:rPr>
          <w:rFonts w:ascii="Arial" w:hAnsi="Arial" w:cs="Arial"/>
        </w:rPr>
        <w:t xml:space="preserve">anco. </w:t>
      </w:r>
      <w:r w:rsidR="00497686" w:rsidRPr="00311AAC">
        <w:rPr>
          <w:rFonts w:ascii="Arial" w:hAnsi="Arial" w:cs="Arial"/>
        </w:rPr>
        <w:t xml:space="preserve"> No debe</w:t>
      </w:r>
      <w:r w:rsidR="00881EFE" w:rsidRPr="00311AAC">
        <w:rPr>
          <w:rFonts w:ascii="Arial" w:hAnsi="Arial" w:cs="Arial"/>
        </w:rPr>
        <w:t>ría</w:t>
      </w:r>
      <w:r w:rsidR="00497686" w:rsidRPr="00311AAC">
        <w:rPr>
          <w:rFonts w:ascii="Arial" w:hAnsi="Arial" w:cs="Arial"/>
        </w:rPr>
        <w:t xml:space="preserve"> faltar la estimación para aquellos riesgos que ya cuentan con metodologías de cálculo a nivel de estándares del Comité de Basilea o en la regulación bancaria</w:t>
      </w:r>
      <w:r w:rsidR="001125C5">
        <w:rPr>
          <w:rFonts w:ascii="Arial" w:hAnsi="Arial" w:cs="Arial"/>
        </w:rPr>
        <w:t xml:space="preserve"> emitida por esta Superintendencia</w:t>
      </w:r>
      <w:r w:rsidR="00497686" w:rsidRPr="00311AAC">
        <w:rPr>
          <w:rFonts w:ascii="Arial" w:hAnsi="Arial" w:cs="Arial"/>
        </w:rPr>
        <w:t xml:space="preserve"> </w:t>
      </w:r>
      <w:r w:rsidR="00B97438">
        <w:rPr>
          <w:rFonts w:ascii="Arial" w:hAnsi="Arial" w:cs="Arial"/>
        </w:rPr>
        <w:t xml:space="preserve">correspondiente </w:t>
      </w:r>
      <w:r w:rsidR="001125C5">
        <w:rPr>
          <w:rFonts w:ascii="Arial" w:hAnsi="Arial" w:cs="Arial"/>
        </w:rPr>
        <w:t xml:space="preserve">al </w:t>
      </w:r>
      <w:r w:rsidR="00497686" w:rsidRPr="00311AAC">
        <w:rPr>
          <w:rFonts w:ascii="Arial" w:hAnsi="Arial" w:cs="Arial"/>
        </w:rPr>
        <w:t>Riesgo Operacional</w:t>
      </w:r>
      <w:r w:rsidR="003C75C0" w:rsidRPr="00311AAC">
        <w:rPr>
          <w:rFonts w:ascii="Arial" w:hAnsi="Arial" w:cs="Arial"/>
        </w:rPr>
        <w:t xml:space="preserve"> y</w:t>
      </w:r>
      <w:r w:rsidR="00497686" w:rsidRPr="00311AAC">
        <w:rPr>
          <w:rFonts w:ascii="Arial" w:hAnsi="Arial" w:cs="Arial"/>
        </w:rPr>
        <w:t xml:space="preserve"> </w:t>
      </w:r>
      <w:r w:rsidR="001125C5">
        <w:rPr>
          <w:rFonts w:ascii="Arial" w:hAnsi="Arial" w:cs="Arial"/>
        </w:rPr>
        <w:t xml:space="preserve">al </w:t>
      </w:r>
      <w:r w:rsidR="00497686" w:rsidRPr="00311AAC">
        <w:rPr>
          <w:rFonts w:ascii="Arial" w:hAnsi="Arial" w:cs="Arial"/>
        </w:rPr>
        <w:t>Riesgo de Mercado</w:t>
      </w:r>
      <w:r w:rsidR="003416C8" w:rsidRPr="00311AAC">
        <w:rPr>
          <w:rFonts w:ascii="Arial" w:hAnsi="Arial" w:cs="Arial"/>
        </w:rPr>
        <w:t xml:space="preserve">.  Aquellos riesgos que son teóricamente fáciles de </w:t>
      </w:r>
      <w:r w:rsidR="00823087" w:rsidRPr="00311AAC">
        <w:rPr>
          <w:rFonts w:ascii="Arial" w:hAnsi="Arial" w:cs="Arial"/>
        </w:rPr>
        <w:t>describir, pero</w:t>
      </w:r>
      <w:r w:rsidR="003416C8" w:rsidRPr="00311AAC">
        <w:rPr>
          <w:rFonts w:ascii="Arial" w:hAnsi="Arial" w:cs="Arial"/>
        </w:rPr>
        <w:t xml:space="preserve"> difíciles de cuantificar quedan a criterio del banco.</w:t>
      </w:r>
      <w:r w:rsidR="00E32D97" w:rsidRPr="00311AAC">
        <w:rPr>
          <w:rFonts w:ascii="Arial" w:hAnsi="Arial" w:cs="Arial"/>
        </w:rPr>
        <w:t xml:space="preserve"> </w:t>
      </w:r>
      <w:r w:rsidR="00E32D97" w:rsidRPr="00311AAC">
        <w:rPr>
          <w:rFonts w:ascii="Arial" w:hAnsi="Arial" w:cs="Arial"/>
          <w:b/>
        </w:rPr>
        <w:t>(Ver Anexo 1, Punto II.)</w:t>
      </w:r>
    </w:p>
    <w:p w14:paraId="2ABCFFFF" w14:textId="77777777" w:rsidR="00E32D97" w:rsidRPr="00311AAC" w:rsidRDefault="00E32D97" w:rsidP="00E32D97">
      <w:pPr>
        <w:spacing w:after="0" w:line="240" w:lineRule="auto"/>
        <w:ind w:left="1985" w:hanging="709"/>
        <w:jc w:val="both"/>
        <w:rPr>
          <w:rFonts w:ascii="Arial" w:hAnsi="Arial" w:cs="Arial"/>
        </w:rPr>
      </w:pPr>
    </w:p>
    <w:p w14:paraId="2FB5A205" w14:textId="77777777" w:rsidR="00E32D97" w:rsidRPr="00311AAC" w:rsidRDefault="00C07EF6" w:rsidP="00E32D97">
      <w:pPr>
        <w:spacing w:after="0" w:line="240" w:lineRule="auto"/>
        <w:ind w:left="1985" w:hanging="709"/>
        <w:jc w:val="both"/>
        <w:rPr>
          <w:rFonts w:ascii="Arial" w:hAnsi="Arial" w:cs="Arial"/>
        </w:rPr>
      </w:pPr>
      <w:r w:rsidRPr="00311AAC">
        <w:rPr>
          <w:rFonts w:ascii="Arial" w:hAnsi="Arial" w:cs="Arial"/>
        </w:rPr>
        <w:t xml:space="preserve">2.2.3. </w:t>
      </w:r>
      <w:r w:rsidR="007F40A5" w:rsidRPr="00311AAC">
        <w:rPr>
          <w:rFonts w:ascii="Arial" w:hAnsi="Arial" w:cs="Arial"/>
        </w:rPr>
        <w:t xml:space="preserve"> </w:t>
      </w:r>
      <w:r w:rsidR="00304B86" w:rsidRPr="00311AAC">
        <w:rPr>
          <w:rFonts w:ascii="Arial" w:hAnsi="Arial" w:cs="Arial"/>
        </w:rPr>
        <w:t>Fuentes de fortalecimiento del capital.</w:t>
      </w:r>
      <w:r w:rsidR="007F40A5" w:rsidRPr="00311AAC">
        <w:rPr>
          <w:rFonts w:ascii="Arial" w:hAnsi="Arial" w:cs="Arial"/>
        </w:rPr>
        <w:t xml:space="preserve"> </w:t>
      </w:r>
      <w:r w:rsidR="002A583C" w:rsidRPr="00311AAC">
        <w:rPr>
          <w:rFonts w:ascii="Arial" w:hAnsi="Arial" w:cs="Arial"/>
        </w:rPr>
        <w:t xml:space="preserve">Capacidad de generación de fondos de capital y calidad de capital, </w:t>
      </w:r>
      <w:r w:rsidR="00050C3C" w:rsidRPr="00311AAC">
        <w:rPr>
          <w:rFonts w:ascii="Arial" w:hAnsi="Arial" w:cs="Arial"/>
        </w:rPr>
        <w:t xml:space="preserve">se debe hacer un diagnóstico de: </w:t>
      </w:r>
      <w:r w:rsidR="007F40A5" w:rsidRPr="00311AAC">
        <w:rPr>
          <w:rFonts w:ascii="Arial" w:hAnsi="Arial" w:cs="Arial"/>
        </w:rPr>
        <w:t xml:space="preserve"> </w:t>
      </w:r>
      <w:r w:rsidR="00050C3C" w:rsidRPr="00311AAC">
        <w:rPr>
          <w:rFonts w:ascii="Arial" w:hAnsi="Arial" w:cs="Arial"/>
        </w:rPr>
        <w:t>la capacidad del banco de generar resultados, la política reciente de reinversión de utilidades, la capacidad del accionista de realizar aportes de capital; y el grado de acceso a otras fuentes de capital. Adicionalmente</w:t>
      </w:r>
      <w:r w:rsidR="007F40A5" w:rsidRPr="00311AAC">
        <w:rPr>
          <w:rFonts w:ascii="Arial" w:hAnsi="Arial" w:cs="Arial"/>
        </w:rPr>
        <w:t>,</w:t>
      </w:r>
      <w:r w:rsidR="00050C3C" w:rsidRPr="00311AAC">
        <w:rPr>
          <w:rFonts w:ascii="Arial" w:hAnsi="Arial" w:cs="Arial"/>
        </w:rPr>
        <w:t xml:space="preserve"> se debe hacer un análisis de la calidad de capital, tanto del registrado a la fecha como del proyectado (cuanto es capital primario ordinario, ordinario adicional, secundario y provisiones </w:t>
      </w:r>
      <w:r w:rsidR="005814B9" w:rsidRPr="00311AAC">
        <w:rPr>
          <w:rFonts w:ascii="Arial" w:hAnsi="Arial" w:cs="Arial"/>
        </w:rPr>
        <w:t>dinámicas</w:t>
      </w:r>
      <w:r w:rsidR="00050C3C" w:rsidRPr="00311AAC">
        <w:rPr>
          <w:rFonts w:ascii="Arial" w:hAnsi="Arial" w:cs="Arial"/>
        </w:rPr>
        <w:t>), poniendo énfasis en la capacidad de abs</w:t>
      </w:r>
      <w:r w:rsidR="00E32D97" w:rsidRPr="00311AAC">
        <w:rPr>
          <w:rFonts w:ascii="Arial" w:hAnsi="Arial" w:cs="Arial"/>
        </w:rPr>
        <w:t>orción de pérdidas no esperadas</w:t>
      </w:r>
      <w:r w:rsidR="00050C3C" w:rsidRPr="00311AAC">
        <w:rPr>
          <w:rFonts w:ascii="Arial" w:hAnsi="Arial" w:cs="Arial"/>
        </w:rPr>
        <w:t xml:space="preserve"> </w:t>
      </w:r>
      <w:r w:rsidR="005814B9" w:rsidRPr="00311AAC">
        <w:rPr>
          <w:rFonts w:ascii="Arial" w:hAnsi="Arial" w:cs="Arial"/>
        </w:rPr>
        <w:t xml:space="preserve">de los fondos de capital, tanto bajo el concepto de empresa en marcha como el de empresa en liquidación. </w:t>
      </w:r>
      <w:r w:rsidR="00304B86" w:rsidRPr="00311AAC">
        <w:rPr>
          <w:rFonts w:ascii="Arial" w:hAnsi="Arial" w:cs="Arial"/>
        </w:rPr>
        <w:t xml:space="preserve"> </w:t>
      </w:r>
      <w:r w:rsidR="00304B86" w:rsidRPr="00311AAC">
        <w:rPr>
          <w:rFonts w:ascii="Arial" w:hAnsi="Arial" w:cs="Arial"/>
          <w:b/>
        </w:rPr>
        <w:t>(Ver Anexo 1, Punto III.)</w:t>
      </w:r>
    </w:p>
    <w:p w14:paraId="66155F20" w14:textId="77777777" w:rsidR="00E32D97" w:rsidRPr="00311AAC" w:rsidRDefault="00E32D97" w:rsidP="00E32D97">
      <w:pPr>
        <w:spacing w:after="0" w:line="240" w:lineRule="auto"/>
        <w:ind w:left="1985" w:hanging="709"/>
        <w:jc w:val="both"/>
        <w:rPr>
          <w:rFonts w:ascii="Arial" w:hAnsi="Arial" w:cs="Arial"/>
        </w:rPr>
      </w:pPr>
    </w:p>
    <w:p w14:paraId="5CEF2923" w14:textId="77777777" w:rsidR="00C07EF6" w:rsidRPr="00311AAC" w:rsidRDefault="005814B9" w:rsidP="00E32D97">
      <w:pPr>
        <w:spacing w:after="0" w:line="240" w:lineRule="auto"/>
        <w:ind w:left="1985" w:hanging="709"/>
        <w:jc w:val="both"/>
        <w:rPr>
          <w:rFonts w:ascii="Arial" w:hAnsi="Arial" w:cs="Arial"/>
        </w:rPr>
      </w:pPr>
      <w:r w:rsidRPr="00311AAC">
        <w:rPr>
          <w:rFonts w:ascii="Arial" w:hAnsi="Arial" w:cs="Arial"/>
        </w:rPr>
        <w:t xml:space="preserve">2.2.4. </w:t>
      </w:r>
      <w:r w:rsidR="00E32D97" w:rsidRPr="00311AAC">
        <w:rPr>
          <w:rFonts w:ascii="Arial" w:hAnsi="Arial" w:cs="Arial"/>
        </w:rPr>
        <w:t xml:space="preserve"> </w:t>
      </w:r>
      <w:r w:rsidR="00C07EF6" w:rsidRPr="00311AAC">
        <w:rPr>
          <w:rFonts w:ascii="Arial" w:hAnsi="Arial" w:cs="Arial"/>
        </w:rPr>
        <w:t>Agregación de Requerimientos de Capital y determinación del Índice de Adecuación de Capital</w:t>
      </w:r>
      <w:r w:rsidR="002A583C" w:rsidRPr="00311AAC">
        <w:rPr>
          <w:rFonts w:ascii="Arial" w:hAnsi="Arial" w:cs="Arial"/>
        </w:rPr>
        <w:t xml:space="preserve">, los requerimientos de capital generados </w:t>
      </w:r>
      <w:r w:rsidRPr="00311AAC">
        <w:rPr>
          <w:rFonts w:ascii="Arial" w:hAnsi="Arial" w:cs="Arial"/>
        </w:rPr>
        <w:t>por riesgo</w:t>
      </w:r>
      <w:r w:rsidR="002A583C" w:rsidRPr="00311AAC">
        <w:rPr>
          <w:rFonts w:ascii="Arial" w:hAnsi="Arial" w:cs="Arial"/>
        </w:rPr>
        <w:t xml:space="preserve"> son proyectados </w:t>
      </w:r>
      <w:r w:rsidR="002770F6" w:rsidRPr="00311AAC">
        <w:rPr>
          <w:rFonts w:ascii="Arial" w:hAnsi="Arial" w:cs="Arial"/>
        </w:rPr>
        <w:t>de manera conjunta con</w:t>
      </w:r>
      <w:r w:rsidRPr="00311AAC">
        <w:rPr>
          <w:rFonts w:ascii="Arial" w:hAnsi="Arial" w:cs="Arial"/>
        </w:rPr>
        <w:t xml:space="preserve"> los fondos de capital </w:t>
      </w:r>
      <w:r w:rsidR="00823087" w:rsidRPr="00311AAC">
        <w:rPr>
          <w:rFonts w:ascii="Arial" w:hAnsi="Arial" w:cs="Arial"/>
        </w:rPr>
        <w:t>para un periodo de tres años.</w:t>
      </w:r>
      <w:r w:rsidR="00AF4B53" w:rsidRPr="00311AAC">
        <w:rPr>
          <w:rFonts w:ascii="Arial" w:hAnsi="Arial" w:cs="Arial"/>
        </w:rPr>
        <w:t xml:space="preserve"> El </w:t>
      </w:r>
      <w:r w:rsidR="00823087" w:rsidRPr="00311AAC">
        <w:rPr>
          <w:rFonts w:ascii="Arial" w:hAnsi="Arial" w:cs="Arial"/>
        </w:rPr>
        <w:t xml:space="preserve">Índice de Adecuación de Capital Objetivo, es aquel que el banco </w:t>
      </w:r>
      <w:r w:rsidR="004302C5" w:rsidRPr="00311AAC">
        <w:rPr>
          <w:rFonts w:ascii="Arial" w:hAnsi="Arial" w:cs="Arial"/>
        </w:rPr>
        <w:t xml:space="preserve">considera le permite cumplir con sus objetivos estratégicos y que al mismo tiempo le da la holgura suficiente para </w:t>
      </w:r>
      <w:r w:rsidR="002770F6" w:rsidRPr="00311AAC">
        <w:rPr>
          <w:rFonts w:ascii="Arial" w:hAnsi="Arial" w:cs="Arial"/>
        </w:rPr>
        <w:t xml:space="preserve">soportar entornos macroeconómicos o de negocios negativos. El Índice de Adecuación de Capital Objetivo toma en cuenta el apetito de riesgo del banco en las diferentes líneas de negocio, aspecto que debería estar recogido en su plan estratégico. </w:t>
      </w:r>
      <w:r w:rsidR="00D27EFA" w:rsidRPr="00311AAC">
        <w:rPr>
          <w:rFonts w:ascii="Arial" w:hAnsi="Arial" w:cs="Arial"/>
        </w:rPr>
        <w:t xml:space="preserve"> </w:t>
      </w:r>
      <w:r w:rsidR="00D27EFA" w:rsidRPr="00311AAC">
        <w:rPr>
          <w:rFonts w:ascii="Arial" w:hAnsi="Arial" w:cs="Arial"/>
          <w:b/>
        </w:rPr>
        <w:t>(Ver Anexo 1, Punto IV.)</w:t>
      </w:r>
    </w:p>
    <w:p w14:paraId="5E0A0DBD" w14:textId="77777777" w:rsidR="009A0419" w:rsidRPr="00311AAC" w:rsidRDefault="009A0419" w:rsidP="004D4950">
      <w:pPr>
        <w:spacing w:after="0" w:line="240" w:lineRule="auto"/>
        <w:ind w:left="1080" w:firstLine="336"/>
        <w:jc w:val="both"/>
        <w:rPr>
          <w:rFonts w:ascii="Arial" w:hAnsi="Arial" w:cs="Arial"/>
        </w:rPr>
      </w:pPr>
    </w:p>
    <w:p w14:paraId="42BDE653" w14:textId="77777777" w:rsidR="002770F6" w:rsidRPr="00311AAC" w:rsidRDefault="002770F6" w:rsidP="00E32D97">
      <w:pPr>
        <w:spacing w:after="0" w:line="240" w:lineRule="auto"/>
        <w:ind w:left="1134" w:hanging="567"/>
        <w:jc w:val="both"/>
        <w:rPr>
          <w:rFonts w:ascii="Arial" w:hAnsi="Arial" w:cs="Arial"/>
          <w:b/>
        </w:rPr>
      </w:pPr>
      <w:r w:rsidRPr="00311AAC">
        <w:rPr>
          <w:rFonts w:ascii="Arial" w:hAnsi="Arial" w:cs="Arial"/>
          <w:b/>
        </w:rPr>
        <w:t xml:space="preserve">2.3. </w:t>
      </w:r>
      <w:r w:rsidR="007F40A5" w:rsidRPr="00311AAC">
        <w:rPr>
          <w:rFonts w:ascii="Arial" w:hAnsi="Arial" w:cs="Arial"/>
          <w:b/>
        </w:rPr>
        <w:t xml:space="preserve"> </w:t>
      </w:r>
      <w:r w:rsidR="009E38FD" w:rsidRPr="00311AAC">
        <w:rPr>
          <w:rFonts w:ascii="Arial" w:hAnsi="Arial" w:cs="Arial"/>
          <w:b/>
        </w:rPr>
        <w:t xml:space="preserve"> </w:t>
      </w:r>
      <w:r w:rsidRPr="00311AAC">
        <w:rPr>
          <w:rFonts w:ascii="Arial" w:hAnsi="Arial" w:cs="Arial"/>
          <w:b/>
        </w:rPr>
        <w:t>Prueba</w:t>
      </w:r>
      <w:r w:rsidR="00881EFE" w:rsidRPr="00311AAC">
        <w:rPr>
          <w:rFonts w:ascii="Arial" w:hAnsi="Arial" w:cs="Arial"/>
          <w:b/>
        </w:rPr>
        <w:t>s</w:t>
      </w:r>
      <w:r w:rsidRPr="00311AAC">
        <w:rPr>
          <w:rFonts w:ascii="Arial" w:hAnsi="Arial" w:cs="Arial"/>
          <w:b/>
        </w:rPr>
        <w:t xml:space="preserve"> de </w:t>
      </w:r>
      <w:r w:rsidR="00881EFE" w:rsidRPr="00311AAC">
        <w:rPr>
          <w:rFonts w:ascii="Arial" w:hAnsi="Arial" w:cs="Arial"/>
          <w:b/>
        </w:rPr>
        <w:t>Tensión</w:t>
      </w:r>
    </w:p>
    <w:p w14:paraId="0A39CFC1" w14:textId="77777777" w:rsidR="009E38FD" w:rsidRPr="00311AAC" w:rsidRDefault="00A143CF" w:rsidP="00E32D97">
      <w:pPr>
        <w:spacing w:after="0" w:line="240" w:lineRule="auto"/>
        <w:ind w:left="1985" w:hanging="851"/>
        <w:jc w:val="both"/>
        <w:rPr>
          <w:rFonts w:ascii="Arial" w:hAnsi="Arial" w:cs="Arial"/>
        </w:rPr>
      </w:pPr>
      <w:r w:rsidRPr="00311AAC">
        <w:rPr>
          <w:rFonts w:ascii="Arial" w:hAnsi="Arial" w:cs="Arial"/>
        </w:rPr>
        <w:t xml:space="preserve">2.3.1. </w:t>
      </w:r>
      <w:r w:rsidR="009E38FD" w:rsidRPr="00311AAC">
        <w:rPr>
          <w:rFonts w:ascii="Arial" w:hAnsi="Arial" w:cs="Arial"/>
        </w:rPr>
        <w:t xml:space="preserve">  </w:t>
      </w:r>
      <w:r w:rsidRPr="00311AAC">
        <w:rPr>
          <w:rFonts w:ascii="Arial" w:hAnsi="Arial" w:cs="Arial"/>
        </w:rPr>
        <w:t xml:space="preserve">Supuestos y Metodología, se deben identificar shocks </w:t>
      </w:r>
      <w:r w:rsidR="00A6745A" w:rsidRPr="00311AAC">
        <w:rPr>
          <w:rFonts w:ascii="Arial" w:hAnsi="Arial" w:cs="Arial"/>
        </w:rPr>
        <w:t>severos</w:t>
      </w:r>
      <w:r w:rsidR="00346237" w:rsidRPr="00311AAC">
        <w:rPr>
          <w:rFonts w:ascii="Arial" w:hAnsi="Arial" w:cs="Arial"/>
        </w:rPr>
        <w:t>,</w:t>
      </w:r>
      <w:r w:rsidRPr="00311AAC">
        <w:rPr>
          <w:rFonts w:ascii="Arial" w:hAnsi="Arial" w:cs="Arial"/>
        </w:rPr>
        <w:t xml:space="preserve"> pero </w:t>
      </w:r>
      <w:r w:rsidR="009E38FD" w:rsidRPr="00311AAC">
        <w:rPr>
          <w:rFonts w:ascii="Arial" w:hAnsi="Arial" w:cs="Arial"/>
        </w:rPr>
        <w:t>plausibles</w:t>
      </w:r>
      <w:r w:rsidR="00346237" w:rsidRPr="00311AAC">
        <w:rPr>
          <w:rFonts w:ascii="Arial" w:hAnsi="Arial" w:cs="Arial"/>
        </w:rPr>
        <w:t>,</w:t>
      </w:r>
      <w:r w:rsidRPr="00311AAC">
        <w:rPr>
          <w:rFonts w:ascii="Arial" w:hAnsi="Arial" w:cs="Arial"/>
        </w:rPr>
        <w:t xml:space="preserve"> que limiten la operativa regular del banco</w:t>
      </w:r>
      <w:r w:rsidR="006356A3" w:rsidRPr="00311AAC">
        <w:rPr>
          <w:rFonts w:ascii="Arial" w:hAnsi="Arial" w:cs="Arial"/>
        </w:rPr>
        <w:t xml:space="preserve"> y afecten sus resultados y sus principales cuentas de balance</w:t>
      </w:r>
      <w:r w:rsidRPr="00311AAC">
        <w:rPr>
          <w:rFonts w:ascii="Arial" w:hAnsi="Arial" w:cs="Arial"/>
        </w:rPr>
        <w:t xml:space="preserve">. Deben ser shocks propios de una economía como la panameña </w:t>
      </w:r>
      <w:r w:rsidR="00024082" w:rsidRPr="00311AAC">
        <w:rPr>
          <w:rFonts w:ascii="Arial" w:hAnsi="Arial" w:cs="Arial"/>
        </w:rPr>
        <w:t xml:space="preserve">que generen </w:t>
      </w:r>
      <w:r w:rsidR="00A6745A" w:rsidRPr="00311AAC">
        <w:rPr>
          <w:rFonts w:ascii="Arial" w:hAnsi="Arial" w:cs="Arial"/>
        </w:rPr>
        <w:t xml:space="preserve">fuertes </w:t>
      </w:r>
      <w:r w:rsidR="00024082" w:rsidRPr="00311AAC">
        <w:rPr>
          <w:rFonts w:ascii="Arial" w:hAnsi="Arial" w:cs="Arial"/>
        </w:rPr>
        <w:t xml:space="preserve">impactos al Centro Bancario Internacional. El objetivo de las pruebas de </w:t>
      </w:r>
      <w:r w:rsidR="004747A3" w:rsidRPr="00311AAC">
        <w:rPr>
          <w:rFonts w:ascii="Arial" w:hAnsi="Arial" w:cs="Arial"/>
        </w:rPr>
        <w:t>tensión</w:t>
      </w:r>
      <w:r w:rsidR="00024082" w:rsidRPr="00311AAC">
        <w:rPr>
          <w:rFonts w:ascii="Arial" w:hAnsi="Arial" w:cs="Arial"/>
        </w:rPr>
        <w:t xml:space="preserve"> es identificar vulnerabilidades y exposiciones a riesgos que </w:t>
      </w:r>
      <w:r w:rsidR="00024082" w:rsidRPr="00311AAC">
        <w:rPr>
          <w:rFonts w:ascii="Arial" w:hAnsi="Arial" w:cs="Arial"/>
        </w:rPr>
        <w:lastRenderedPageBreak/>
        <w:t xml:space="preserve">afecten </w:t>
      </w:r>
      <w:r w:rsidR="00A6745A" w:rsidRPr="00311AAC">
        <w:rPr>
          <w:rFonts w:ascii="Arial" w:hAnsi="Arial" w:cs="Arial"/>
        </w:rPr>
        <w:t>drásticamente</w:t>
      </w:r>
      <w:r w:rsidR="00024082" w:rsidRPr="00311AAC">
        <w:rPr>
          <w:rFonts w:ascii="Arial" w:hAnsi="Arial" w:cs="Arial"/>
        </w:rPr>
        <w:t xml:space="preserve"> la rentabilidad, la liquidez o la solvencia. Ejemplos de escenarios de </w:t>
      </w:r>
      <w:r w:rsidR="004747A3" w:rsidRPr="00311AAC">
        <w:rPr>
          <w:rFonts w:ascii="Arial" w:hAnsi="Arial" w:cs="Arial"/>
        </w:rPr>
        <w:t>pruebas de tensión</w:t>
      </w:r>
      <w:r w:rsidR="00024082" w:rsidRPr="00311AAC">
        <w:rPr>
          <w:rFonts w:ascii="Arial" w:hAnsi="Arial" w:cs="Arial"/>
        </w:rPr>
        <w:t xml:space="preserve">: Recesión local o internacional, crisis política, social o económica, deterioro de un sector </w:t>
      </w:r>
      <w:r w:rsidR="005F2C09" w:rsidRPr="00311AAC">
        <w:rPr>
          <w:rFonts w:ascii="Arial" w:hAnsi="Arial" w:cs="Arial"/>
        </w:rPr>
        <w:t>específico</w:t>
      </w:r>
      <w:r w:rsidR="00024082" w:rsidRPr="00311AAC">
        <w:rPr>
          <w:rFonts w:ascii="Arial" w:hAnsi="Arial" w:cs="Arial"/>
        </w:rPr>
        <w:t xml:space="preserve"> clave en la economía, caída simultanea de mercados de valores, problemas operacionales severos, crisis de liquidez, crisis reputacional (del banco o del país). </w:t>
      </w:r>
    </w:p>
    <w:p w14:paraId="66E3CB2B" w14:textId="77777777" w:rsidR="009E38FD" w:rsidRPr="00311AAC" w:rsidRDefault="009E38FD" w:rsidP="009E38FD">
      <w:pPr>
        <w:spacing w:after="0" w:line="240" w:lineRule="auto"/>
        <w:ind w:left="2127" w:hanging="851"/>
        <w:jc w:val="both"/>
        <w:rPr>
          <w:rFonts w:ascii="Arial" w:hAnsi="Arial" w:cs="Arial"/>
        </w:rPr>
      </w:pPr>
    </w:p>
    <w:p w14:paraId="4BF62955" w14:textId="77777777" w:rsidR="009E38FD" w:rsidRPr="00311AAC" w:rsidRDefault="00A6745A" w:rsidP="00E32D97">
      <w:pPr>
        <w:spacing w:after="0" w:line="240" w:lineRule="auto"/>
        <w:ind w:left="1985" w:hanging="3"/>
        <w:jc w:val="both"/>
        <w:rPr>
          <w:rFonts w:ascii="Arial" w:hAnsi="Arial" w:cs="Arial"/>
        </w:rPr>
      </w:pPr>
      <w:r w:rsidRPr="00311AAC">
        <w:rPr>
          <w:rFonts w:ascii="Arial" w:hAnsi="Arial" w:cs="Arial"/>
        </w:rPr>
        <w:t xml:space="preserve">La prueba de </w:t>
      </w:r>
      <w:r w:rsidR="006E757E" w:rsidRPr="00311AAC">
        <w:rPr>
          <w:rFonts w:ascii="Arial" w:hAnsi="Arial" w:cs="Arial"/>
        </w:rPr>
        <w:t>tensión</w:t>
      </w:r>
      <w:r w:rsidRPr="00311AAC">
        <w:rPr>
          <w:rFonts w:ascii="Arial" w:hAnsi="Arial" w:cs="Arial"/>
        </w:rPr>
        <w:t xml:space="preserve"> debe venir acompañada de todos los supuestos relevantes, </w:t>
      </w:r>
      <w:r w:rsidR="00B90F5C" w:rsidRPr="00311AAC">
        <w:rPr>
          <w:rFonts w:ascii="Arial" w:hAnsi="Arial" w:cs="Arial"/>
        </w:rPr>
        <w:t>que h</w:t>
      </w:r>
      <w:r w:rsidRPr="00311AAC">
        <w:rPr>
          <w:rFonts w:ascii="Arial" w:hAnsi="Arial" w:cs="Arial"/>
        </w:rPr>
        <w:t xml:space="preserve">erramientas </w:t>
      </w:r>
      <w:r w:rsidR="00B90F5C" w:rsidRPr="00311AAC">
        <w:rPr>
          <w:rFonts w:ascii="Arial" w:hAnsi="Arial" w:cs="Arial"/>
        </w:rPr>
        <w:t xml:space="preserve">fueron </w:t>
      </w:r>
      <w:r w:rsidRPr="00311AAC">
        <w:rPr>
          <w:rFonts w:ascii="Arial" w:hAnsi="Arial" w:cs="Arial"/>
        </w:rPr>
        <w:t xml:space="preserve">empleadas tales como </w:t>
      </w:r>
      <w:r w:rsidR="00B90F5C" w:rsidRPr="00311AAC">
        <w:rPr>
          <w:rFonts w:ascii="Arial" w:hAnsi="Arial" w:cs="Arial"/>
        </w:rPr>
        <w:t xml:space="preserve">como modelos </w:t>
      </w:r>
      <w:r w:rsidR="00CB6F07" w:rsidRPr="00311AAC">
        <w:rPr>
          <w:rFonts w:ascii="Arial" w:hAnsi="Arial" w:cs="Arial"/>
        </w:rPr>
        <w:t>estadísticos, modelos</w:t>
      </w:r>
      <w:r w:rsidR="00B90F5C" w:rsidRPr="00311AAC">
        <w:rPr>
          <w:rFonts w:ascii="Arial" w:hAnsi="Arial" w:cs="Arial"/>
        </w:rPr>
        <w:t xml:space="preserve"> expertos, criterio experto, las técnicas o metodologías para proyectar el deterioro de los créditos, el crecimiento (o reducción) de créditos, los canales de transmisión a través de los cuales el escenario de </w:t>
      </w:r>
      <w:r w:rsidR="006E757E" w:rsidRPr="00311AAC">
        <w:rPr>
          <w:rFonts w:ascii="Arial" w:hAnsi="Arial" w:cs="Arial"/>
        </w:rPr>
        <w:t>tensión</w:t>
      </w:r>
      <w:r w:rsidR="00B90F5C" w:rsidRPr="00311AAC">
        <w:rPr>
          <w:rFonts w:ascii="Arial" w:hAnsi="Arial" w:cs="Arial"/>
        </w:rPr>
        <w:t xml:space="preserve"> afecta la cuenta de resultados y solvencia del banco. </w:t>
      </w:r>
    </w:p>
    <w:p w14:paraId="3D9C6D42" w14:textId="77777777" w:rsidR="009E38FD" w:rsidRPr="00311AAC" w:rsidRDefault="009E38FD" w:rsidP="009E38FD">
      <w:pPr>
        <w:spacing w:after="0" w:line="240" w:lineRule="auto"/>
        <w:ind w:left="2127" w:hanging="3"/>
        <w:jc w:val="both"/>
        <w:rPr>
          <w:rFonts w:ascii="Arial" w:hAnsi="Arial" w:cs="Arial"/>
        </w:rPr>
      </w:pPr>
    </w:p>
    <w:p w14:paraId="35184C7A" w14:textId="77777777" w:rsidR="00B90F5C" w:rsidRPr="00311AAC" w:rsidRDefault="00B90F5C" w:rsidP="00E32D97">
      <w:pPr>
        <w:spacing w:after="0" w:line="240" w:lineRule="auto"/>
        <w:ind w:left="1985" w:hanging="3"/>
        <w:jc w:val="both"/>
        <w:rPr>
          <w:rFonts w:ascii="Arial" w:hAnsi="Arial" w:cs="Arial"/>
        </w:rPr>
      </w:pPr>
      <w:r w:rsidRPr="00311AAC">
        <w:rPr>
          <w:rFonts w:ascii="Arial" w:hAnsi="Arial" w:cs="Arial"/>
        </w:rPr>
        <w:t xml:space="preserve">Como escenario de </w:t>
      </w:r>
      <w:r w:rsidR="006E757E" w:rsidRPr="00311AAC">
        <w:rPr>
          <w:rFonts w:ascii="Arial" w:hAnsi="Arial" w:cs="Arial"/>
        </w:rPr>
        <w:t xml:space="preserve">prueba de tensión </w:t>
      </w:r>
      <w:r w:rsidRPr="00311AAC">
        <w:rPr>
          <w:rFonts w:ascii="Arial" w:hAnsi="Arial" w:cs="Arial"/>
        </w:rPr>
        <w:t>inicial, los bancos deberán incluir al menos las siguientes variables</w:t>
      </w:r>
      <w:r w:rsidR="00CB6F07" w:rsidRPr="00311AAC">
        <w:rPr>
          <w:rFonts w:ascii="Arial" w:hAnsi="Arial" w:cs="Arial"/>
        </w:rPr>
        <w:t>, pudiendo agregar otras variables o haciendo más severos los shocks</w:t>
      </w:r>
    </w:p>
    <w:p w14:paraId="003AB373" w14:textId="77777777" w:rsidR="009E38FD" w:rsidRPr="00311AAC" w:rsidRDefault="009E38FD" w:rsidP="009E38FD">
      <w:pPr>
        <w:spacing w:after="0" w:line="240" w:lineRule="auto"/>
        <w:ind w:left="2127" w:hanging="3"/>
        <w:jc w:val="both"/>
        <w:rPr>
          <w:rFonts w:ascii="Arial" w:hAnsi="Arial" w:cs="Arial"/>
        </w:rPr>
      </w:pPr>
    </w:p>
    <w:p w14:paraId="6702EF0F" w14:textId="77777777" w:rsidR="009E38FD" w:rsidRPr="00311AAC" w:rsidRDefault="009E38FD" w:rsidP="009E38FD">
      <w:pPr>
        <w:spacing w:after="0" w:line="240" w:lineRule="auto"/>
        <w:ind w:left="2127" w:hanging="3"/>
        <w:jc w:val="both"/>
        <w:rPr>
          <w:rFonts w:ascii="Arial" w:hAnsi="Arial" w:cs="Arial"/>
        </w:rPr>
      </w:pPr>
    </w:p>
    <w:tbl>
      <w:tblPr>
        <w:tblStyle w:val="Tablaconcuadrcula"/>
        <w:tblW w:w="0" w:type="auto"/>
        <w:tblInd w:w="1044" w:type="dxa"/>
        <w:tblLook w:val="04A0" w:firstRow="1" w:lastRow="0" w:firstColumn="1" w:lastColumn="0" w:noHBand="0" w:noVBand="1"/>
      </w:tblPr>
      <w:tblGrid>
        <w:gridCol w:w="5443"/>
        <w:gridCol w:w="851"/>
        <w:gridCol w:w="850"/>
        <w:gridCol w:w="851"/>
      </w:tblGrid>
      <w:tr w:rsidR="00311AAC" w:rsidRPr="00311AAC" w14:paraId="0A4924FD" w14:textId="77777777" w:rsidTr="00B90F5C">
        <w:tc>
          <w:tcPr>
            <w:tcW w:w="5443" w:type="dxa"/>
          </w:tcPr>
          <w:p w14:paraId="7699F9B3" w14:textId="77777777" w:rsidR="00B90F5C" w:rsidRPr="00311AAC" w:rsidRDefault="00B90F5C" w:rsidP="004D4950">
            <w:pPr>
              <w:jc w:val="both"/>
              <w:rPr>
                <w:rFonts w:ascii="Arial" w:hAnsi="Arial" w:cs="Arial"/>
                <w:b/>
              </w:rPr>
            </w:pPr>
            <w:r w:rsidRPr="00311AAC">
              <w:rPr>
                <w:rFonts w:ascii="Arial" w:hAnsi="Arial" w:cs="Arial"/>
                <w:b/>
              </w:rPr>
              <w:t>Variables Macroeconómicas</w:t>
            </w:r>
          </w:p>
        </w:tc>
        <w:tc>
          <w:tcPr>
            <w:tcW w:w="851" w:type="dxa"/>
          </w:tcPr>
          <w:p w14:paraId="0C0D3BCC" w14:textId="77777777" w:rsidR="00B90F5C" w:rsidRPr="00311AAC" w:rsidRDefault="00B90F5C" w:rsidP="004D4950">
            <w:pPr>
              <w:jc w:val="both"/>
              <w:rPr>
                <w:rFonts w:ascii="Arial" w:hAnsi="Arial" w:cs="Arial"/>
                <w:b/>
              </w:rPr>
            </w:pPr>
            <w:r w:rsidRPr="00311AAC">
              <w:rPr>
                <w:rFonts w:ascii="Arial" w:hAnsi="Arial" w:cs="Arial"/>
                <w:b/>
              </w:rPr>
              <w:t>Año 1</w:t>
            </w:r>
          </w:p>
        </w:tc>
        <w:tc>
          <w:tcPr>
            <w:tcW w:w="850" w:type="dxa"/>
          </w:tcPr>
          <w:p w14:paraId="72BBA6A5" w14:textId="77777777" w:rsidR="00B90F5C" w:rsidRPr="00311AAC" w:rsidRDefault="00B90F5C" w:rsidP="004D4950">
            <w:pPr>
              <w:jc w:val="both"/>
              <w:rPr>
                <w:rFonts w:ascii="Arial" w:hAnsi="Arial" w:cs="Arial"/>
                <w:b/>
              </w:rPr>
            </w:pPr>
            <w:r w:rsidRPr="00311AAC">
              <w:rPr>
                <w:rFonts w:ascii="Arial" w:hAnsi="Arial" w:cs="Arial"/>
                <w:b/>
              </w:rPr>
              <w:t>Año 2</w:t>
            </w:r>
          </w:p>
        </w:tc>
        <w:tc>
          <w:tcPr>
            <w:tcW w:w="851" w:type="dxa"/>
          </w:tcPr>
          <w:p w14:paraId="23F50838" w14:textId="77777777" w:rsidR="00B90F5C" w:rsidRPr="00311AAC" w:rsidRDefault="00B90F5C" w:rsidP="004D4950">
            <w:pPr>
              <w:jc w:val="both"/>
              <w:rPr>
                <w:rFonts w:ascii="Arial" w:hAnsi="Arial" w:cs="Arial"/>
                <w:b/>
              </w:rPr>
            </w:pPr>
            <w:r w:rsidRPr="00311AAC">
              <w:rPr>
                <w:rFonts w:ascii="Arial" w:hAnsi="Arial" w:cs="Arial"/>
                <w:b/>
              </w:rPr>
              <w:t>Año3</w:t>
            </w:r>
          </w:p>
        </w:tc>
      </w:tr>
      <w:tr w:rsidR="00311AAC" w:rsidRPr="00311AAC" w14:paraId="77ACA403" w14:textId="77777777" w:rsidTr="00B90F5C">
        <w:tc>
          <w:tcPr>
            <w:tcW w:w="5443" w:type="dxa"/>
          </w:tcPr>
          <w:p w14:paraId="331CACD1" w14:textId="77777777" w:rsidR="00B90F5C" w:rsidRPr="00311AAC" w:rsidRDefault="00B90F5C" w:rsidP="004D4950">
            <w:pPr>
              <w:jc w:val="both"/>
              <w:rPr>
                <w:rFonts w:ascii="Arial" w:hAnsi="Arial" w:cs="Arial"/>
              </w:rPr>
            </w:pPr>
            <w:r w:rsidRPr="00311AAC">
              <w:rPr>
                <w:rFonts w:ascii="Arial" w:hAnsi="Arial" w:cs="Arial"/>
              </w:rPr>
              <w:t>Crecimiento PI</w:t>
            </w:r>
            <w:r w:rsidR="006E757E" w:rsidRPr="00311AAC">
              <w:rPr>
                <w:rFonts w:ascii="Arial" w:hAnsi="Arial" w:cs="Arial"/>
              </w:rPr>
              <w:t>B</w:t>
            </w:r>
            <w:r w:rsidRPr="00311AAC">
              <w:rPr>
                <w:rFonts w:ascii="Arial" w:hAnsi="Arial" w:cs="Arial"/>
              </w:rPr>
              <w:t xml:space="preserve"> </w:t>
            </w:r>
            <w:r w:rsidR="00CB6F07" w:rsidRPr="00311AAC">
              <w:rPr>
                <w:rFonts w:ascii="Arial" w:hAnsi="Arial" w:cs="Arial"/>
              </w:rPr>
              <w:t>%</w:t>
            </w:r>
          </w:p>
        </w:tc>
        <w:tc>
          <w:tcPr>
            <w:tcW w:w="851" w:type="dxa"/>
          </w:tcPr>
          <w:p w14:paraId="6E1E9C86" w14:textId="77777777" w:rsidR="00B90F5C" w:rsidRPr="00311AAC" w:rsidRDefault="00B90F5C" w:rsidP="004D4950">
            <w:pPr>
              <w:jc w:val="both"/>
              <w:rPr>
                <w:rFonts w:ascii="Arial" w:hAnsi="Arial" w:cs="Arial"/>
              </w:rPr>
            </w:pPr>
          </w:p>
        </w:tc>
        <w:tc>
          <w:tcPr>
            <w:tcW w:w="850" w:type="dxa"/>
          </w:tcPr>
          <w:p w14:paraId="2767AF47" w14:textId="77777777" w:rsidR="00B90F5C" w:rsidRPr="00311AAC" w:rsidRDefault="00B90F5C" w:rsidP="004D4950">
            <w:pPr>
              <w:jc w:val="both"/>
              <w:rPr>
                <w:rFonts w:ascii="Arial" w:hAnsi="Arial" w:cs="Arial"/>
              </w:rPr>
            </w:pPr>
          </w:p>
        </w:tc>
        <w:tc>
          <w:tcPr>
            <w:tcW w:w="851" w:type="dxa"/>
          </w:tcPr>
          <w:p w14:paraId="4FBBEE2A" w14:textId="77777777" w:rsidR="00B90F5C" w:rsidRPr="00311AAC" w:rsidRDefault="00B90F5C" w:rsidP="004D4950">
            <w:pPr>
              <w:jc w:val="both"/>
              <w:rPr>
                <w:rFonts w:ascii="Arial" w:hAnsi="Arial" w:cs="Arial"/>
              </w:rPr>
            </w:pPr>
          </w:p>
        </w:tc>
      </w:tr>
      <w:tr w:rsidR="00311AAC" w:rsidRPr="00311AAC" w14:paraId="58E15138" w14:textId="77777777" w:rsidTr="00B90F5C">
        <w:tc>
          <w:tcPr>
            <w:tcW w:w="5443" w:type="dxa"/>
          </w:tcPr>
          <w:p w14:paraId="351CF05D" w14:textId="77777777" w:rsidR="00B90F5C" w:rsidRPr="00311AAC" w:rsidRDefault="00CB6F07" w:rsidP="004D4950">
            <w:pPr>
              <w:jc w:val="both"/>
              <w:rPr>
                <w:rFonts w:ascii="Arial" w:hAnsi="Arial" w:cs="Arial"/>
              </w:rPr>
            </w:pPr>
            <w:r w:rsidRPr="00311AAC">
              <w:rPr>
                <w:rFonts w:ascii="Arial" w:hAnsi="Arial" w:cs="Arial"/>
              </w:rPr>
              <w:t>Inflación %</w:t>
            </w:r>
          </w:p>
        </w:tc>
        <w:tc>
          <w:tcPr>
            <w:tcW w:w="851" w:type="dxa"/>
          </w:tcPr>
          <w:p w14:paraId="323E0191" w14:textId="77777777" w:rsidR="00B90F5C" w:rsidRPr="00311AAC" w:rsidRDefault="00B90F5C" w:rsidP="004D4950">
            <w:pPr>
              <w:jc w:val="both"/>
              <w:rPr>
                <w:rFonts w:ascii="Arial" w:hAnsi="Arial" w:cs="Arial"/>
              </w:rPr>
            </w:pPr>
          </w:p>
        </w:tc>
        <w:tc>
          <w:tcPr>
            <w:tcW w:w="850" w:type="dxa"/>
          </w:tcPr>
          <w:p w14:paraId="0FCEF317" w14:textId="77777777" w:rsidR="00B90F5C" w:rsidRPr="00311AAC" w:rsidRDefault="00B90F5C" w:rsidP="004D4950">
            <w:pPr>
              <w:jc w:val="both"/>
              <w:rPr>
                <w:rFonts w:ascii="Arial" w:hAnsi="Arial" w:cs="Arial"/>
              </w:rPr>
            </w:pPr>
          </w:p>
        </w:tc>
        <w:tc>
          <w:tcPr>
            <w:tcW w:w="851" w:type="dxa"/>
          </w:tcPr>
          <w:p w14:paraId="115083EA" w14:textId="77777777" w:rsidR="00B90F5C" w:rsidRPr="00311AAC" w:rsidRDefault="00B90F5C" w:rsidP="004D4950">
            <w:pPr>
              <w:jc w:val="both"/>
              <w:rPr>
                <w:rFonts w:ascii="Arial" w:hAnsi="Arial" w:cs="Arial"/>
              </w:rPr>
            </w:pPr>
          </w:p>
        </w:tc>
      </w:tr>
      <w:tr w:rsidR="00311AAC" w:rsidRPr="00311AAC" w14:paraId="24544CBF" w14:textId="77777777" w:rsidTr="00B90F5C">
        <w:tc>
          <w:tcPr>
            <w:tcW w:w="5443" w:type="dxa"/>
          </w:tcPr>
          <w:p w14:paraId="6D7AE231" w14:textId="77777777" w:rsidR="00B90F5C" w:rsidRPr="00311AAC" w:rsidRDefault="00CB6F07" w:rsidP="004D4950">
            <w:pPr>
              <w:jc w:val="both"/>
              <w:rPr>
                <w:rFonts w:ascii="Arial" w:hAnsi="Arial" w:cs="Arial"/>
              </w:rPr>
            </w:pPr>
            <w:r w:rsidRPr="00311AAC">
              <w:rPr>
                <w:rFonts w:ascii="Arial" w:hAnsi="Arial" w:cs="Arial"/>
              </w:rPr>
              <w:t>Balanza Comercial</w:t>
            </w:r>
          </w:p>
        </w:tc>
        <w:tc>
          <w:tcPr>
            <w:tcW w:w="851" w:type="dxa"/>
          </w:tcPr>
          <w:p w14:paraId="1E44681D" w14:textId="77777777" w:rsidR="00B90F5C" w:rsidRPr="00311AAC" w:rsidRDefault="00B90F5C" w:rsidP="004D4950">
            <w:pPr>
              <w:jc w:val="both"/>
              <w:rPr>
                <w:rFonts w:ascii="Arial" w:hAnsi="Arial" w:cs="Arial"/>
              </w:rPr>
            </w:pPr>
          </w:p>
        </w:tc>
        <w:tc>
          <w:tcPr>
            <w:tcW w:w="850" w:type="dxa"/>
          </w:tcPr>
          <w:p w14:paraId="415AF32E" w14:textId="77777777" w:rsidR="00B90F5C" w:rsidRPr="00311AAC" w:rsidRDefault="00B90F5C" w:rsidP="004D4950">
            <w:pPr>
              <w:jc w:val="both"/>
              <w:rPr>
                <w:rFonts w:ascii="Arial" w:hAnsi="Arial" w:cs="Arial"/>
              </w:rPr>
            </w:pPr>
          </w:p>
        </w:tc>
        <w:tc>
          <w:tcPr>
            <w:tcW w:w="851" w:type="dxa"/>
          </w:tcPr>
          <w:p w14:paraId="593012F6" w14:textId="77777777" w:rsidR="00B90F5C" w:rsidRPr="00311AAC" w:rsidRDefault="00B90F5C" w:rsidP="004D4950">
            <w:pPr>
              <w:jc w:val="both"/>
              <w:rPr>
                <w:rFonts w:ascii="Arial" w:hAnsi="Arial" w:cs="Arial"/>
              </w:rPr>
            </w:pPr>
          </w:p>
        </w:tc>
      </w:tr>
      <w:tr w:rsidR="005F2C09" w:rsidRPr="00311AAC" w14:paraId="33C97EAA" w14:textId="77777777" w:rsidTr="00B90F5C">
        <w:tc>
          <w:tcPr>
            <w:tcW w:w="5443" w:type="dxa"/>
          </w:tcPr>
          <w:p w14:paraId="51110C02" w14:textId="77777777" w:rsidR="005F2C09" w:rsidRPr="005F2C09" w:rsidRDefault="005F2C09" w:rsidP="004D4950">
            <w:pPr>
              <w:jc w:val="both"/>
              <w:rPr>
                <w:rFonts w:ascii="Arial" w:hAnsi="Arial" w:cs="Arial"/>
              </w:rPr>
            </w:pPr>
            <w:r w:rsidRPr="00433A7A">
              <w:rPr>
                <w:rFonts w:ascii="Arial" w:hAnsi="Arial" w:cs="Arial"/>
              </w:rPr>
              <w:t>Otro que defina el banco</w:t>
            </w:r>
          </w:p>
        </w:tc>
        <w:tc>
          <w:tcPr>
            <w:tcW w:w="851" w:type="dxa"/>
          </w:tcPr>
          <w:p w14:paraId="160693A7" w14:textId="77777777" w:rsidR="005F2C09" w:rsidRPr="00311AAC" w:rsidRDefault="005F2C09" w:rsidP="004D4950">
            <w:pPr>
              <w:jc w:val="both"/>
              <w:rPr>
                <w:rFonts w:ascii="Arial" w:hAnsi="Arial" w:cs="Arial"/>
              </w:rPr>
            </w:pPr>
          </w:p>
        </w:tc>
        <w:tc>
          <w:tcPr>
            <w:tcW w:w="850" w:type="dxa"/>
          </w:tcPr>
          <w:p w14:paraId="155B28DD" w14:textId="77777777" w:rsidR="005F2C09" w:rsidRPr="00311AAC" w:rsidRDefault="005F2C09" w:rsidP="004D4950">
            <w:pPr>
              <w:jc w:val="both"/>
              <w:rPr>
                <w:rFonts w:ascii="Arial" w:hAnsi="Arial" w:cs="Arial"/>
              </w:rPr>
            </w:pPr>
          </w:p>
        </w:tc>
        <w:tc>
          <w:tcPr>
            <w:tcW w:w="851" w:type="dxa"/>
          </w:tcPr>
          <w:p w14:paraId="653B6CCA" w14:textId="77777777" w:rsidR="005F2C09" w:rsidRPr="00311AAC" w:rsidRDefault="005F2C09" w:rsidP="004D4950">
            <w:pPr>
              <w:jc w:val="both"/>
              <w:rPr>
                <w:rFonts w:ascii="Arial" w:hAnsi="Arial" w:cs="Arial"/>
              </w:rPr>
            </w:pPr>
          </w:p>
        </w:tc>
      </w:tr>
      <w:tr w:rsidR="00311AAC" w:rsidRPr="00311AAC" w14:paraId="6C72E385" w14:textId="77777777" w:rsidTr="00B90F5C">
        <w:tc>
          <w:tcPr>
            <w:tcW w:w="5443" w:type="dxa"/>
          </w:tcPr>
          <w:p w14:paraId="540D0E35" w14:textId="77777777" w:rsidR="00B90F5C" w:rsidRPr="00311AAC" w:rsidRDefault="00CB6F07" w:rsidP="004D4950">
            <w:pPr>
              <w:jc w:val="both"/>
              <w:rPr>
                <w:rFonts w:ascii="Arial" w:hAnsi="Arial" w:cs="Arial"/>
                <w:b/>
              </w:rPr>
            </w:pPr>
            <w:r w:rsidRPr="00311AAC">
              <w:rPr>
                <w:rFonts w:ascii="Arial" w:hAnsi="Arial" w:cs="Arial"/>
                <w:b/>
              </w:rPr>
              <w:t>Crecimiento P</w:t>
            </w:r>
            <w:r w:rsidR="006E757E" w:rsidRPr="00311AAC">
              <w:rPr>
                <w:rFonts w:ascii="Arial" w:hAnsi="Arial" w:cs="Arial"/>
                <w:b/>
              </w:rPr>
              <w:t>IB</w:t>
            </w:r>
            <w:r w:rsidRPr="00311AAC">
              <w:rPr>
                <w:rFonts w:ascii="Arial" w:hAnsi="Arial" w:cs="Arial"/>
                <w:b/>
              </w:rPr>
              <w:t xml:space="preserve"> sectorial</w:t>
            </w:r>
          </w:p>
        </w:tc>
        <w:tc>
          <w:tcPr>
            <w:tcW w:w="851" w:type="dxa"/>
          </w:tcPr>
          <w:p w14:paraId="13E6E7EA" w14:textId="77777777" w:rsidR="00B90F5C" w:rsidRPr="00311AAC" w:rsidRDefault="00B90F5C" w:rsidP="004D4950">
            <w:pPr>
              <w:jc w:val="both"/>
              <w:rPr>
                <w:rFonts w:ascii="Arial" w:hAnsi="Arial" w:cs="Arial"/>
              </w:rPr>
            </w:pPr>
          </w:p>
        </w:tc>
        <w:tc>
          <w:tcPr>
            <w:tcW w:w="850" w:type="dxa"/>
          </w:tcPr>
          <w:p w14:paraId="1C5BBBA0" w14:textId="77777777" w:rsidR="00B90F5C" w:rsidRPr="00311AAC" w:rsidRDefault="00B90F5C" w:rsidP="004D4950">
            <w:pPr>
              <w:jc w:val="both"/>
              <w:rPr>
                <w:rFonts w:ascii="Arial" w:hAnsi="Arial" w:cs="Arial"/>
              </w:rPr>
            </w:pPr>
          </w:p>
        </w:tc>
        <w:tc>
          <w:tcPr>
            <w:tcW w:w="851" w:type="dxa"/>
          </w:tcPr>
          <w:p w14:paraId="0639A4C6" w14:textId="77777777" w:rsidR="00B90F5C" w:rsidRPr="00311AAC" w:rsidRDefault="00B90F5C" w:rsidP="004D4950">
            <w:pPr>
              <w:jc w:val="both"/>
              <w:rPr>
                <w:rFonts w:ascii="Arial" w:hAnsi="Arial" w:cs="Arial"/>
              </w:rPr>
            </w:pPr>
          </w:p>
        </w:tc>
      </w:tr>
      <w:tr w:rsidR="00311AAC" w:rsidRPr="00311AAC" w14:paraId="1920E487" w14:textId="77777777" w:rsidTr="00B90F5C">
        <w:tc>
          <w:tcPr>
            <w:tcW w:w="5443" w:type="dxa"/>
          </w:tcPr>
          <w:p w14:paraId="0E8F49E0" w14:textId="77777777" w:rsidR="00B90F5C" w:rsidRPr="00311AAC" w:rsidRDefault="00CB6F07" w:rsidP="004D4950">
            <w:pPr>
              <w:jc w:val="both"/>
              <w:rPr>
                <w:rFonts w:ascii="Arial" w:hAnsi="Arial" w:cs="Arial"/>
              </w:rPr>
            </w:pPr>
            <w:r w:rsidRPr="00311AAC">
              <w:rPr>
                <w:rFonts w:ascii="Arial" w:hAnsi="Arial" w:cs="Arial"/>
              </w:rPr>
              <w:t>Construcción</w:t>
            </w:r>
          </w:p>
        </w:tc>
        <w:tc>
          <w:tcPr>
            <w:tcW w:w="851" w:type="dxa"/>
          </w:tcPr>
          <w:p w14:paraId="2A11C0DC" w14:textId="77777777" w:rsidR="00B90F5C" w:rsidRPr="00311AAC" w:rsidRDefault="00B90F5C" w:rsidP="004D4950">
            <w:pPr>
              <w:jc w:val="both"/>
              <w:rPr>
                <w:rFonts w:ascii="Arial" w:hAnsi="Arial" w:cs="Arial"/>
              </w:rPr>
            </w:pPr>
          </w:p>
        </w:tc>
        <w:tc>
          <w:tcPr>
            <w:tcW w:w="850" w:type="dxa"/>
          </w:tcPr>
          <w:p w14:paraId="06209164" w14:textId="77777777" w:rsidR="00B90F5C" w:rsidRPr="00311AAC" w:rsidRDefault="00B90F5C" w:rsidP="004D4950">
            <w:pPr>
              <w:jc w:val="both"/>
              <w:rPr>
                <w:rFonts w:ascii="Arial" w:hAnsi="Arial" w:cs="Arial"/>
              </w:rPr>
            </w:pPr>
          </w:p>
        </w:tc>
        <w:tc>
          <w:tcPr>
            <w:tcW w:w="851" w:type="dxa"/>
          </w:tcPr>
          <w:p w14:paraId="2A765829" w14:textId="77777777" w:rsidR="00B90F5C" w:rsidRPr="00311AAC" w:rsidRDefault="00B90F5C" w:rsidP="004D4950">
            <w:pPr>
              <w:jc w:val="both"/>
              <w:rPr>
                <w:rFonts w:ascii="Arial" w:hAnsi="Arial" w:cs="Arial"/>
              </w:rPr>
            </w:pPr>
          </w:p>
        </w:tc>
      </w:tr>
      <w:tr w:rsidR="00311AAC" w:rsidRPr="00311AAC" w14:paraId="0CCBCEA9" w14:textId="77777777" w:rsidTr="00B90F5C">
        <w:tc>
          <w:tcPr>
            <w:tcW w:w="5443" w:type="dxa"/>
          </w:tcPr>
          <w:p w14:paraId="1DEBDB66" w14:textId="77777777" w:rsidR="00B90F5C" w:rsidRPr="00311AAC" w:rsidRDefault="00CB6F07" w:rsidP="004D4950">
            <w:pPr>
              <w:jc w:val="both"/>
              <w:rPr>
                <w:rFonts w:ascii="Arial" w:hAnsi="Arial" w:cs="Arial"/>
              </w:rPr>
            </w:pPr>
            <w:r w:rsidRPr="00311AAC">
              <w:rPr>
                <w:rFonts w:ascii="Arial" w:hAnsi="Arial" w:cs="Arial"/>
              </w:rPr>
              <w:t>Comercio</w:t>
            </w:r>
          </w:p>
        </w:tc>
        <w:tc>
          <w:tcPr>
            <w:tcW w:w="851" w:type="dxa"/>
          </w:tcPr>
          <w:p w14:paraId="7C4C8F0C" w14:textId="77777777" w:rsidR="00B90F5C" w:rsidRPr="00311AAC" w:rsidRDefault="00B90F5C" w:rsidP="004D4950">
            <w:pPr>
              <w:jc w:val="both"/>
              <w:rPr>
                <w:rFonts w:ascii="Arial" w:hAnsi="Arial" w:cs="Arial"/>
              </w:rPr>
            </w:pPr>
          </w:p>
        </w:tc>
        <w:tc>
          <w:tcPr>
            <w:tcW w:w="850" w:type="dxa"/>
          </w:tcPr>
          <w:p w14:paraId="2018CC01" w14:textId="77777777" w:rsidR="00B90F5C" w:rsidRPr="00311AAC" w:rsidRDefault="00B90F5C" w:rsidP="004D4950">
            <w:pPr>
              <w:jc w:val="both"/>
              <w:rPr>
                <w:rFonts w:ascii="Arial" w:hAnsi="Arial" w:cs="Arial"/>
              </w:rPr>
            </w:pPr>
          </w:p>
        </w:tc>
        <w:tc>
          <w:tcPr>
            <w:tcW w:w="851" w:type="dxa"/>
          </w:tcPr>
          <w:p w14:paraId="7256F397" w14:textId="77777777" w:rsidR="00B90F5C" w:rsidRPr="00311AAC" w:rsidRDefault="00B90F5C" w:rsidP="004D4950">
            <w:pPr>
              <w:jc w:val="both"/>
              <w:rPr>
                <w:rFonts w:ascii="Arial" w:hAnsi="Arial" w:cs="Arial"/>
              </w:rPr>
            </w:pPr>
          </w:p>
        </w:tc>
      </w:tr>
      <w:tr w:rsidR="00311AAC" w:rsidRPr="00311AAC" w14:paraId="21C6ADFB" w14:textId="77777777" w:rsidTr="00B90F5C">
        <w:tc>
          <w:tcPr>
            <w:tcW w:w="5443" w:type="dxa"/>
          </w:tcPr>
          <w:p w14:paraId="01C3E4F7" w14:textId="77777777" w:rsidR="006E757E" w:rsidRPr="00311AAC" w:rsidRDefault="006E757E" w:rsidP="004D4950">
            <w:pPr>
              <w:jc w:val="both"/>
              <w:rPr>
                <w:rFonts w:ascii="Arial" w:hAnsi="Arial" w:cs="Arial"/>
              </w:rPr>
            </w:pPr>
            <w:r w:rsidRPr="00311AAC">
              <w:rPr>
                <w:rFonts w:ascii="Arial" w:hAnsi="Arial" w:cs="Arial"/>
              </w:rPr>
              <w:t>Servicios</w:t>
            </w:r>
          </w:p>
        </w:tc>
        <w:tc>
          <w:tcPr>
            <w:tcW w:w="851" w:type="dxa"/>
          </w:tcPr>
          <w:p w14:paraId="53339AB7" w14:textId="77777777" w:rsidR="006E757E" w:rsidRPr="00311AAC" w:rsidRDefault="006E757E" w:rsidP="004D4950">
            <w:pPr>
              <w:jc w:val="both"/>
              <w:rPr>
                <w:rFonts w:ascii="Arial" w:hAnsi="Arial" w:cs="Arial"/>
              </w:rPr>
            </w:pPr>
          </w:p>
        </w:tc>
        <w:tc>
          <w:tcPr>
            <w:tcW w:w="850" w:type="dxa"/>
          </w:tcPr>
          <w:p w14:paraId="7DC34727" w14:textId="77777777" w:rsidR="006E757E" w:rsidRPr="00311AAC" w:rsidRDefault="006E757E" w:rsidP="004D4950">
            <w:pPr>
              <w:jc w:val="both"/>
              <w:rPr>
                <w:rFonts w:ascii="Arial" w:hAnsi="Arial" w:cs="Arial"/>
              </w:rPr>
            </w:pPr>
          </w:p>
        </w:tc>
        <w:tc>
          <w:tcPr>
            <w:tcW w:w="851" w:type="dxa"/>
          </w:tcPr>
          <w:p w14:paraId="478DB0DB" w14:textId="77777777" w:rsidR="006E757E" w:rsidRPr="00311AAC" w:rsidRDefault="006E757E" w:rsidP="004D4950">
            <w:pPr>
              <w:jc w:val="both"/>
              <w:rPr>
                <w:rFonts w:ascii="Arial" w:hAnsi="Arial" w:cs="Arial"/>
              </w:rPr>
            </w:pPr>
          </w:p>
        </w:tc>
      </w:tr>
      <w:tr w:rsidR="00311AAC" w:rsidRPr="00311AAC" w14:paraId="24BD8B3C" w14:textId="77777777" w:rsidTr="00B90F5C">
        <w:tc>
          <w:tcPr>
            <w:tcW w:w="5443" w:type="dxa"/>
          </w:tcPr>
          <w:p w14:paraId="5E0D49A7" w14:textId="77777777" w:rsidR="00CB6F07" w:rsidRPr="00311AAC" w:rsidRDefault="00CB6F07" w:rsidP="004D4950">
            <w:pPr>
              <w:jc w:val="both"/>
              <w:rPr>
                <w:rFonts w:ascii="Arial" w:hAnsi="Arial" w:cs="Arial"/>
              </w:rPr>
            </w:pPr>
            <w:r w:rsidRPr="00311AAC">
              <w:rPr>
                <w:rFonts w:ascii="Arial" w:hAnsi="Arial" w:cs="Arial"/>
              </w:rPr>
              <w:t>Turismo</w:t>
            </w:r>
          </w:p>
        </w:tc>
        <w:tc>
          <w:tcPr>
            <w:tcW w:w="851" w:type="dxa"/>
          </w:tcPr>
          <w:p w14:paraId="3ECF72D8" w14:textId="77777777" w:rsidR="00CB6F07" w:rsidRPr="00311AAC" w:rsidRDefault="00CB6F07" w:rsidP="004D4950">
            <w:pPr>
              <w:jc w:val="both"/>
              <w:rPr>
                <w:rFonts w:ascii="Arial" w:hAnsi="Arial" w:cs="Arial"/>
              </w:rPr>
            </w:pPr>
          </w:p>
        </w:tc>
        <w:tc>
          <w:tcPr>
            <w:tcW w:w="850" w:type="dxa"/>
          </w:tcPr>
          <w:p w14:paraId="3775A6E1" w14:textId="77777777" w:rsidR="00CB6F07" w:rsidRPr="00311AAC" w:rsidRDefault="00CB6F07" w:rsidP="004D4950">
            <w:pPr>
              <w:jc w:val="both"/>
              <w:rPr>
                <w:rFonts w:ascii="Arial" w:hAnsi="Arial" w:cs="Arial"/>
              </w:rPr>
            </w:pPr>
          </w:p>
        </w:tc>
        <w:tc>
          <w:tcPr>
            <w:tcW w:w="851" w:type="dxa"/>
          </w:tcPr>
          <w:p w14:paraId="378FDA7C" w14:textId="77777777" w:rsidR="00CB6F07" w:rsidRPr="00311AAC" w:rsidRDefault="00CB6F07" w:rsidP="004D4950">
            <w:pPr>
              <w:jc w:val="both"/>
              <w:rPr>
                <w:rFonts w:ascii="Arial" w:hAnsi="Arial" w:cs="Arial"/>
              </w:rPr>
            </w:pPr>
          </w:p>
        </w:tc>
      </w:tr>
      <w:tr w:rsidR="00311AAC" w:rsidRPr="00311AAC" w14:paraId="64E91332" w14:textId="77777777" w:rsidTr="00B90F5C">
        <w:tc>
          <w:tcPr>
            <w:tcW w:w="5443" w:type="dxa"/>
          </w:tcPr>
          <w:p w14:paraId="16933B84" w14:textId="77777777" w:rsidR="00E32D97" w:rsidRPr="00311AAC" w:rsidRDefault="00E32D97" w:rsidP="004D4950">
            <w:pPr>
              <w:jc w:val="both"/>
              <w:rPr>
                <w:rFonts w:ascii="Arial" w:hAnsi="Arial" w:cs="Arial"/>
              </w:rPr>
            </w:pPr>
            <w:r w:rsidRPr="00311AAC">
              <w:rPr>
                <w:rFonts w:ascii="Arial" w:hAnsi="Arial" w:cs="Arial"/>
              </w:rPr>
              <w:t>…</w:t>
            </w:r>
          </w:p>
        </w:tc>
        <w:tc>
          <w:tcPr>
            <w:tcW w:w="851" w:type="dxa"/>
          </w:tcPr>
          <w:p w14:paraId="295EEBB4" w14:textId="77777777" w:rsidR="00E32D97" w:rsidRPr="00311AAC" w:rsidRDefault="00E32D97" w:rsidP="004D4950">
            <w:pPr>
              <w:jc w:val="both"/>
              <w:rPr>
                <w:rFonts w:ascii="Arial" w:hAnsi="Arial" w:cs="Arial"/>
              </w:rPr>
            </w:pPr>
          </w:p>
        </w:tc>
        <w:tc>
          <w:tcPr>
            <w:tcW w:w="850" w:type="dxa"/>
          </w:tcPr>
          <w:p w14:paraId="39852D6F" w14:textId="77777777" w:rsidR="00E32D97" w:rsidRPr="00311AAC" w:rsidRDefault="00E32D97" w:rsidP="004D4950">
            <w:pPr>
              <w:jc w:val="both"/>
              <w:rPr>
                <w:rFonts w:ascii="Arial" w:hAnsi="Arial" w:cs="Arial"/>
              </w:rPr>
            </w:pPr>
          </w:p>
        </w:tc>
        <w:tc>
          <w:tcPr>
            <w:tcW w:w="851" w:type="dxa"/>
          </w:tcPr>
          <w:p w14:paraId="452CDB62" w14:textId="77777777" w:rsidR="00E32D97" w:rsidRPr="00311AAC" w:rsidRDefault="00E32D97" w:rsidP="004D4950">
            <w:pPr>
              <w:jc w:val="both"/>
              <w:rPr>
                <w:rFonts w:ascii="Arial" w:hAnsi="Arial" w:cs="Arial"/>
              </w:rPr>
            </w:pPr>
          </w:p>
        </w:tc>
      </w:tr>
      <w:tr w:rsidR="00311AAC" w:rsidRPr="00311AAC" w14:paraId="78F805FB" w14:textId="77777777" w:rsidTr="00B90F5C">
        <w:tc>
          <w:tcPr>
            <w:tcW w:w="5443" w:type="dxa"/>
          </w:tcPr>
          <w:p w14:paraId="5C9241C6" w14:textId="77777777" w:rsidR="00CB6F07" w:rsidRPr="00311AAC" w:rsidRDefault="00CB6F07" w:rsidP="004D4950">
            <w:pPr>
              <w:jc w:val="both"/>
              <w:rPr>
                <w:rFonts w:ascii="Arial" w:hAnsi="Arial" w:cs="Arial"/>
                <w:b/>
              </w:rPr>
            </w:pPr>
            <w:r w:rsidRPr="00311AAC">
              <w:rPr>
                <w:rFonts w:ascii="Arial" w:hAnsi="Arial" w:cs="Arial"/>
                <w:b/>
              </w:rPr>
              <w:t>Crecimiento Socios Comerciales</w:t>
            </w:r>
            <w:r w:rsidR="006E757E" w:rsidRPr="00311AAC">
              <w:rPr>
                <w:rFonts w:ascii="Arial" w:hAnsi="Arial" w:cs="Arial"/>
                <w:b/>
              </w:rPr>
              <w:t xml:space="preserve"> (PIB)</w:t>
            </w:r>
          </w:p>
        </w:tc>
        <w:tc>
          <w:tcPr>
            <w:tcW w:w="851" w:type="dxa"/>
          </w:tcPr>
          <w:p w14:paraId="71F2363F" w14:textId="77777777" w:rsidR="00CB6F07" w:rsidRPr="00311AAC" w:rsidRDefault="00CB6F07" w:rsidP="004D4950">
            <w:pPr>
              <w:jc w:val="both"/>
              <w:rPr>
                <w:rFonts w:ascii="Arial" w:hAnsi="Arial" w:cs="Arial"/>
              </w:rPr>
            </w:pPr>
          </w:p>
        </w:tc>
        <w:tc>
          <w:tcPr>
            <w:tcW w:w="850" w:type="dxa"/>
          </w:tcPr>
          <w:p w14:paraId="74180F9C" w14:textId="77777777" w:rsidR="00CB6F07" w:rsidRPr="00311AAC" w:rsidRDefault="00CB6F07" w:rsidP="004D4950">
            <w:pPr>
              <w:jc w:val="both"/>
              <w:rPr>
                <w:rFonts w:ascii="Arial" w:hAnsi="Arial" w:cs="Arial"/>
              </w:rPr>
            </w:pPr>
          </w:p>
        </w:tc>
        <w:tc>
          <w:tcPr>
            <w:tcW w:w="851" w:type="dxa"/>
          </w:tcPr>
          <w:p w14:paraId="5A1BD645" w14:textId="77777777" w:rsidR="00CB6F07" w:rsidRPr="00311AAC" w:rsidRDefault="00CB6F07" w:rsidP="004D4950">
            <w:pPr>
              <w:jc w:val="both"/>
              <w:rPr>
                <w:rFonts w:ascii="Arial" w:hAnsi="Arial" w:cs="Arial"/>
              </w:rPr>
            </w:pPr>
          </w:p>
        </w:tc>
      </w:tr>
      <w:tr w:rsidR="00311AAC" w:rsidRPr="00311AAC" w14:paraId="59A7A160" w14:textId="77777777" w:rsidTr="00B90F5C">
        <w:tc>
          <w:tcPr>
            <w:tcW w:w="5443" w:type="dxa"/>
          </w:tcPr>
          <w:p w14:paraId="5E0A641F" w14:textId="77777777" w:rsidR="00CB6F07" w:rsidRPr="00311AAC" w:rsidRDefault="00CB6F07" w:rsidP="004D4950">
            <w:pPr>
              <w:jc w:val="both"/>
              <w:rPr>
                <w:rFonts w:ascii="Arial" w:hAnsi="Arial" w:cs="Arial"/>
              </w:rPr>
            </w:pPr>
            <w:r w:rsidRPr="00311AAC">
              <w:rPr>
                <w:rFonts w:ascii="Arial" w:hAnsi="Arial" w:cs="Arial"/>
              </w:rPr>
              <w:t>Estados Unidos</w:t>
            </w:r>
          </w:p>
        </w:tc>
        <w:tc>
          <w:tcPr>
            <w:tcW w:w="851" w:type="dxa"/>
          </w:tcPr>
          <w:p w14:paraId="4FAFCF81" w14:textId="77777777" w:rsidR="00CB6F07" w:rsidRPr="00311AAC" w:rsidRDefault="00CB6F07" w:rsidP="004D4950">
            <w:pPr>
              <w:jc w:val="both"/>
              <w:rPr>
                <w:rFonts w:ascii="Arial" w:hAnsi="Arial" w:cs="Arial"/>
              </w:rPr>
            </w:pPr>
          </w:p>
        </w:tc>
        <w:tc>
          <w:tcPr>
            <w:tcW w:w="850" w:type="dxa"/>
          </w:tcPr>
          <w:p w14:paraId="26B86454" w14:textId="77777777" w:rsidR="00CB6F07" w:rsidRPr="00311AAC" w:rsidRDefault="00CB6F07" w:rsidP="004D4950">
            <w:pPr>
              <w:jc w:val="both"/>
              <w:rPr>
                <w:rFonts w:ascii="Arial" w:hAnsi="Arial" w:cs="Arial"/>
              </w:rPr>
            </w:pPr>
          </w:p>
        </w:tc>
        <w:tc>
          <w:tcPr>
            <w:tcW w:w="851" w:type="dxa"/>
          </w:tcPr>
          <w:p w14:paraId="0AEDA38A" w14:textId="77777777" w:rsidR="00CB6F07" w:rsidRPr="00311AAC" w:rsidRDefault="00CB6F07" w:rsidP="004D4950">
            <w:pPr>
              <w:jc w:val="both"/>
              <w:rPr>
                <w:rFonts w:ascii="Arial" w:hAnsi="Arial" w:cs="Arial"/>
              </w:rPr>
            </w:pPr>
          </w:p>
        </w:tc>
      </w:tr>
      <w:tr w:rsidR="00311AAC" w:rsidRPr="00311AAC" w14:paraId="5E5B617B" w14:textId="77777777" w:rsidTr="00B90F5C">
        <w:tc>
          <w:tcPr>
            <w:tcW w:w="5443" w:type="dxa"/>
          </w:tcPr>
          <w:p w14:paraId="0EE6BB37" w14:textId="77777777" w:rsidR="00CB6F07" w:rsidRPr="00311AAC" w:rsidRDefault="00CB6F07" w:rsidP="004D4950">
            <w:pPr>
              <w:jc w:val="both"/>
              <w:rPr>
                <w:rFonts w:ascii="Arial" w:hAnsi="Arial" w:cs="Arial"/>
              </w:rPr>
            </w:pPr>
            <w:r w:rsidRPr="00311AAC">
              <w:rPr>
                <w:rFonts w:ascii="Arial" w:hAnsi="Arial" w:cs="Arial"/>
              </w:rPr>
              <w:t>China</w:t>
            </w:r>
          </w:p>
        </w:tc>
        <w:tc>
          <w:tcPr>
            <w:tcW w:w="851" w:type="dxa"/>
          </w:tcPr>
          <w:p w14:paraId="44A8F091" w14:textId="77777777" w:rsidR="00CB6F07" w:rsidRPr="00311AAC" w:rsidRDefault="00CB6F07" w:rsidP="004D4950">
            <w:pPr>
              <w:jc w:val="both"/>
              <w:rPr>
                <w:rFonts w:ascii="Arial" w:hAnsi="Arial" w:cs="Arial"/>
              </w:rPr>
            </w:pPr>
          </w:p>
        </w:tc>
        <w:tc>
          <w:tcPr>
            <w:tcW w:w="850" w:type="dxa"/>
          </w:tcPr>
          <w:p w14:paraId="2021BE5F" w14:textId="77777777" w:rsidR="00CB6F07" w:rsidRPr="00311AAC" w:rsidRDefault="00CB6F07" w:rsidP="004D4950">
            <w:pPr>
              <w:jc w:val="both"/>
              <w:rPr>
                <w:rFonts w:ascii="Arial" w:hAnsi="Arial" w:cs="Arial"/>
              </w:rPr>
            </w:pPr>
          </w:p>
        </w:tc>
        <w:tc>
          <w:tcPr>
            <w:tcW w:w="851" w:type="dxa"/>
          </w:tcPr>
          <w:p w14:paraId="4991183B" w14:textId="77777777" w:rsidR="00CB6F07" w:rsidRPr="00311AAC" w:rsidRDefault="00CB6F07" w:rsidP="004D4950">
            <w:pPr>
              <w:jc w:val="both"/>
              <w:rPr>
                <w:rFonts w:ascii="Arial" w:hAnsi="Arial" w:cs="Arial"/>
              </w:rPr>
            </w:pPr>
          </w:p>
        </w:tc>
      </w:tr>
      <w:tr w:rsidR="00311AAC" w:rsidRPr="00311AAC" w14:paraId="319B0E6E" w14:textId="77777777" w:rsidTr="00B90F5C">
        <w:tc>
          <w:tcPr>
            <w:tcW w:w="5443" w:type="dxa"/>
          </w:tcPr>
          <w:p w14:paraId="72B7818C" w14:textId="77777777" w:rsidR="00CB6F07" w:rsidRPr="00311AAC" w:rsidRDefault="00CB6F07" w:rsidP="004D4950">
            <w:pPr>
              <w:jc w:val="both"/>
              <w:rPr>
                <w:rFonts w:ascii="Arial" w:hAnsi="Arial" w:cs="Arial"/>
              </w:rPr>
            </w:pPr>
            <w:r w:rsidRPr="00311AAC">
              <w:rPr>
                <w:rFonts w:ascii="Arial" w:hAnsi="Arial" w:cs="Arial"/>
              </w:rPr>
              <w:t>Costa Rica</w:t>
            </w:r>
          </w:p>
        </w:tc>
        <w:tc>
          <w:tcPr>
            <w:tcW w:w="851" w:type="dxa"/>
          </w:tcPr>
          <w:p w14:paraId="04F1DE36" w14:textId="77777777" w:rsidR="00CB6F07" w:rsidRPr="00311AAC" w:rsidRDefault="00CB6F07" w:rsidP="004D4950">
            <w:pPr>
              <w:jc w:val="both"/>
              <w:rPr>
                <w:rFonts w:ascii="Arial" w:hAnsi="Arial" w:cs="Arial"/>
              </w:rPr>
            </w:pPr>
          </w:p>
        </w:tc>
        <w:tc>
          <w:tcPr>
            <w:tcW w:w="850" w:type="dxa"/>
          </w:tcPr>
          <w:p w14:paraId="4DE664F4" w14:textId="77777777" w:rsidR="00CB6F07" w:rsidRPr="00311AAC" w:rsidRDefault="00CB6F07" w:rsidP="004D4950">
            <w:pPr>
              <w:jc w:val="both"/>
              <w:rPr>
                <w:rFonts w:ascii="Arial" w:hAnsi="Arial" w:cs="Arial"/>
              </w:rPr>
            </w:pPr>
          </w:p>
        </w:tc>
        <w:tc>
          <w:tcPr>
            <w:tcW w:w="851" w:type="dxa"/>
          </w:tcPr>
          <w:p w14:paraId="1ABBCC58" w14:textId="77777777" w:rsidR="00CB6F07" w:rsidRPr="00311AAC" w:rsidRDefault="00CB6F07" w:rsidP="004D4950">
            <w:pPr>
              <w:jc w:val="both"/>
              <w:rPr>
                <w:rFonts w:ascii="Arial" w:hAnsi="Arial" w:cs="Arial"/>
              </w:rPr>
            </w:pPr>
          </w:p>
        </w:tc>
      </w:tr>
      <w:tr w:rsidR="00311AAC" w:rsidRPr="00311AAC" w14:paraId="3ED26ED5" w14:textId="77777777" w:rsidTr="00B90F5C">
        <w:tc>
          <w:tcPr>
            <w:tcW w:w="5443" w:type="dxa"/>
          </w:tcPr>
          <w:p w14:paraId="24857039" w14:textId="77777777" w:rsidR="00E32D97" w:rsidRPr="00311AAC" w:rsidRDefault="00E32D97" w:rsidP="004D4950">
            <w:pPr>
              <w:jc w:val="both"/>
              <w:rPr>
                <w:rFonts w:ascii="Arial" w:hAnsi="Arial" w:cs="Arial"/>
              </w:rPr>
            </w:pPr>
            <w:r w:rsidRPr="00311AAC">
              <w:rPr>
                <w:rFonts w:ascii="Arial" w:hAnsi="Arial" w:cs="Arial"/>
              </w:rPr>
              <w:t>….</w:t>
            </w:r>
          </w:p>
        </w:tc>
        <w:tc>
          <w:tcPr>
            <w:tcW w:w="851" w:type="dxa"/>
          </w:tcPr>
          <w:p w14:paraId="2E2F0184" w14:textId="77777777" w:rsidR="00E32D97" w:rsidRPr="00311AAC" w:rsidRDefault="00E32D97" w:rsidP="004D4950">
            <w:pPr>
              <w:jc w:val="both"/>
              <w:rPr>
                <w:rFonts w:ascii="Arial" w:hAnsi="Arial" w:cs="Arial"/>
              </w:rPr>
            </w:pPr>
          </w:p>
        </w:tc>
        <w:tc>
          <w:tcPr>
            <w:tcW w:w="850" w:type="dxa"/>
          </w:tcPr>
          <w:p w14:paraId="5C59F161" w14:textId="77777777" w:rsidR="00E32D97" w:rsidRPr="00311AAC" w:rsidRDefault="00E32D97" w:rsidP="004D4950">
            <w:pPr>
              <w:jc w:val="both"/>
              <w:rPr>
                <w:rFonts w:ascii="Arial" w:hAnsi="Arial" w:cs="Arial"/>
              </w:rPr>
            </w:pPr>
          </w:p>
        </w:tc>
        <w:tc>
          <w:tcPr>
            <w:tcW w:w="851" w:type="dxa"/>
          </w:tcPr>
          <w:p w14:paraId="018DFA92" w14:textId="77777777" w:rsidR="00E32D97" w:rsidRPr="00311AAC" w:rsidRDefault="00E32D97" w:rsidP="004D4950">
            <w:pPr>
              <w:jc w:val="both"/>
              <w:rPr>
                <w:rFonts w:ascii="Arial" w:hAnsi="Arial" w:cs="Arial"/>
              </w:rPr>
            </w:pPr>
          </w:p>
        </w:tc>
      </w:tr>
    </w:tbl>
    <w:p w14:paraId="29F2B946" w14:textId="77777777" w:rsidR="00A6745A" w:rsidRPr="00311AAC" w:rsidRDefault="00B90F5C" w:rsidP="004D4950">
      <w:pPr>
        <w:spacing w:after="0" w:line="240" w:lineRule="auto"/>
        <w:ind w:left="1044" w:firstLine="36"/>
        <w:jc w:val="both"/>
        <w:rPr>
          <w:rFonts w:ascii="Arial" w:hAnsi="Arial" w:cs="Arial"/>
        </w:rPr>
      </w:pPr>
      <w:r w:rsidRPr="00311AAC">
        <w:rPr>
          <w:rFonts w:ascii="Arial" w:hAnsi="Arial" w:cs="Arial"/>
        </w:rPr>
        <w:t xml:space="preserve">  </w:t>
      </w:r>
    </w:p>
    <w:p w14:paraId="5FBA73D7" w14:textId="58169491" w:rsidR="009E38FD" w:rsidRPr="00311AAC" w:rsidRDefault="00CB6F07" w:rsidP="00E32D97">
      <w:pPr>
        <w:spacing w:after="0" w:line="240" w:lineRule="auto"/>
        <w:ind w:left="1843" w:hanging="709"/>
        <w:jc w:val="both"/>
        <w:rPr>
          <w:rFonts w:ascii="Arial" w:hAnsi="Arial" w:cs="Arial"/>
        </w:rPr>
      </w:pPr>
      <w:r w:rsidRPr="00311AAC">
        <w:rPr>
          <w:rFonts w:ascii="Arial" w:hAnsi="Arial" w:cs="Arial"/>
        </w:rPr>
        <w:t>2.3.</w:t>
      </w:r>
      <w:r w:rsidR="009E173A" w:rsidRPr="00311AAC">
        <w:rPr>
          <w:rFonts w:ascii="Arial" w:hAnsi="Arial" w:cs="Arial"/>
        </w:rPr>
        <w:t xml:space="preserve">2. </w:t>
      </w:r>
      <w:r w:rsidR="009E38FD" w:rsidRPr="00311AAC">
        <w:rPr>
          <w:rFonts w:ascii="Arial" w:hAnsi="Arial" w:cs="Arial"/>
        </w:rPr>
        <w:t xml:space="preserve"> </w:t>
      </w:r>
      <w:r w:rsidR="009E173A" w:rsidRPr="00311AAC">
        <w:rPr>
          <w:rFonts w:ascii="Arial" w:hAnsi="Arial" w:cs="Arial"/>
        </w:rPr>
        <w:t>Evaluación de Resultados</w:t>
      </w:r>
      <w:r w:rsidR="009E38FD" w:rsidRPr="00311AAC">
        <w:rPr>
          <w:rFonts w:ascii="Arial" w:hAnsi="Arial" w:cs="Arial"/>
        </w:rPr>
        <w:t>, el b</w:t>
      </w:r>
      <w:r w:rsidR="00415021" w:rsidRPr="00311AAC">
        <w:rPr>
          <w:rFonts w:ascii="Arial" w:hAnsi="Arial" w:cs="Arial"/>
        </w:rPr>
        <w:t>anco debe analizar</w:t>
      </w:r>
      <w:r w:rsidR="009A0419" w:rsidRPr="00311AAC">
        <w:rPr>
          <w:rFonts w:ascii="Arial" w:hAnsi="Arial" w:cs="Arial"/>
        </w:rPr>
        <w:t xml:space="preserve"> </w:t>
      </w:r>
      <w:r w:rsidR="00415021" w:rsidRPr="00311AAC">
        <w:rPr>
          <w:rFonts w:ascii="Arial" w:hAnsi="Arial" w:cs="Arial"/>
        </w:rPr>
        <w:t xml:space="preserve">el nivel de solvencia alcanzado en el ejercicio de </w:t>
      </w:r>
      <w:r w:rsidR="006E757E" w:rsidRPr="00311AAC">
        <w:rPr>
          <w:rFonts w:ascii="Arial" w:hAnsi="Arial" w:cs="Arial"/>
        </w:rPr>
        <w:t>pruebas de tensión</w:t>
      </w:r>
      <w:r w:rsidR="003C424C" w:rsidRPr="00311AAC">
        <w:rPr>
          <w:rFonts w:ascii="Arial" w:hAnsi="Arial" w:cs="Arial"/>
        </w:rPr>
        <w:t xml:space="preserve">: </w:t>
      </w:r>
      <w:r w:rsidR="00415021" w:rsidRPr="00311AAC">
        <w:rPr>
          <w:rFonts w:ascii="Arial" w:hAnsi="Arial" w:cs="Arial"/>
        </w:rPr>
        <w:t xml:space="preserve">que líneas de negocio se ven </w:t>
      </w:r>
      <w:r w:rsidR="001B1636" w:rsidRPr="00311AAC">
        <w:rPr>
          <w:rFonts w:ascii="Arial" w:hAnsi="Arial" w:cs="Arial"/>
        </w:rPr>
        <w:t>más</w:t>
      </w:r>
      <w:r w:rsidR="00415021" w:rsidRPr="00311AAC">
        <w:rPr>
          <w:rFonts w:ascii="Arial" w:hAnsi="Arial" w:cs="Arial"/>
        </w:rPr>
        <w:t xml:space="preserve"> afectadas,</w:t>
      </w:r>
      <w:r w:rsidR="003C424C" w:rsidRPr="00311AAC">
        <w:rPr>
          <w:rFonts w:ascii="Arial" w:hAnsi="Arial" w:cs="Arial"/>
        </w:rPr>
        <w:t xml:space="preserve"> que porcentaje de los fondos de capital son consumidos por las pérdidas</w:t>
      </w:r>
      <w:r w:rsidR="009A0419" w:rsidRPr="00311AAC">
        <w:rPr>
          <w:rFonts w:ascii="Arial" w:hAnsi="Arial" w:cs="Arial"/>
        </w:rPr>
        <w:t>, como queda el Índice de Adecuación de Capital sin tomar en cuenta nuevos aportes o venta de activos, cuanto se recupera el Índice de Adecuación de Capital considerando medi</w:t>
      </w:r>
      <w:r w:rsidR="00504F69" w:rsidRPr="00311AAC">
        <w:rPr>
          <w:rFonts w:ascii="Arial" w:hAnsi="Arial" w:cs="Arial"/>
        </w:rPr>
        <w:t>das tomadas por las accionistas o la gerencia</w:t>
      </w:r>
      <w:r w:rsidR="009E38FD" w:rsidRPr="00311AAC">
        <w:rPr>
          <w:rFonts w:ascii="Arial" w:hAnsi="Arial" w:cs="Arial"/>
        </w:rPr>
        <w:t>.</w:t>
      </w:r>
    </w:p>
    <w:p w14:paraId="0EFAEEE7" w14:textId="77777777" w:rsidR="009E38FD" w:rsidRPr="00311AAC" w:rsidRDefault="009E38FD" w:rsidP="009E38FD">
      <w:pPr>
        <w:spacing w:after="0" w:line="240" w:lineRule="auto"/>
        <w:ind w:left="2127" w:hanging="851"/>
        <w:jc w:val="both"/>
        <w:rPr>
          <w:rFonts w:ascii="Arial" w:hAnsi="Arial" w:cs="Arial"/>
        </w:rPr>
      </w:pPr>
    </w:p>
    <w:p w14:paraId="4BABC7B1" w14:textId="77777777" w:rsidR="009A0419" w:rsidRPr="00311AAC" w:rsidRDefault="009A0419" w:rsidP="009E38FD">
      <w:pPr>
        <w:spacing w:after="0" w:line="240" w:lineRule="auto"/>
        <w:ind w:left="1134" w:hanging="425"/>
        <w:jc w:val="both"/>
        <w:rPr>
          <w:rFonts w:ascii="Arial" w:hAnsi="Arial" w:cs="Arial"/>
          <w:b/>
        </w:rPr>
      </w:pPr>
      <w:r w:rsidRPr="00311AAC">
        <w:rPr>
          <w:rFonts w:ascii="Arial" w:hAnsi="Arial" w:cs="Arial"/>
          <w:b/>
        </w:rPr>
        <w:t xml:space="preserve">2.4. </w:t>
      </w:r>
      <w:r w:rsidR="009E38FD" w:rsidRPr="00311AAC">
        <w:rPr>
          <w:rFonts w:ascii="Arial" w:hAnsi="Arial" w:cs="Arial"/>
          <w:b/>
        </w:rPr>
        <w:t xml:space="preserve">  </w:t>
      </w:r>
      <w:r w:rsidRPr="00311AAC">
        <w:rPr>
          <w:rFonts w:ascii="Arial" w:hAnsi="Arial" w:cs="Arial"/>
          <w:b/>
        </w:rPr>
        <w:t xml:space="preserve">Análisis de Sensibilidad </w:t>
      </w:r>
    </w:p>
    <w:p w14:paraId="1818BED9" w14:textId="5D6C662C" w:rsidR="009E38FD" w:rsidRPr="00311AAC" w:rsidRDefault="00F20EEB" w:rsidP="009E38FD">
      <w:pPr>
        <w:spacing w:after="0" w:line="240" w:lineRule="auto"/>
        <w:ind w:left="1276"/>
        <w:jc w:val="both"/>
        <w:rPr>
          <w:rFonts w:ascii="Arial" w:hAnsi="Arial" w:cs="Arial"/>
        </w:rPr>
      </w:pPr>
      <w:r w:rsidRPr="00311AAC">
        <w:rPr>
          <w:rFonts w:ascii="Arial" w:hAnsi="Arial" w:cs="Arial"/>
        </w:rPr>
        <w:t xml:space="preserve">El análisis de sensibilidad consiste en “estresar” la calidad crediticia de la cartera de créditos (o un tipo de créditos, el </w:t>
      </w:r>
      <w:r w:rsidR="001B1636" w:rsidRPr="00311AAC">
        <w:rPr>
          <w:rFonts w:ascii="Arial" w:hAnsi="Arial" w:cs="Arial"/>
        </w:rPr>
        <w:t>más</w:t>
      </w:r>
      <w:r w:rsidRPr="00311AAC">
        <w:rPr>
          <w:rFonts w:ascii="Arial" w:hAnsi="Arial" w:cs="Arial"/>
        </w:rPr>
        <w:t xml:space="preserve"> relevante para el banco), sin tener que construir una historia o escenario que provoca el deterioro de los préstamos. </w:t>
      </w:r>
      <w:r w:rsidR="00A17FF5" w:rsidRPr="00311AAC">
        <w:rPr>
          <w:rFonts w:ascii="Arial" w:hAnsi="Arial" w:cs="Arial"/>
        </w:rPr>
        <w:t>Lo importa</w:t>
      </w:r>
      <w:r w:rsidR="00F43D83" w:rsidRPr="00311AAC">
        <w:rPr>
          <w:rFonts w:ascii="Arial" w:hAnsi="Arial" w:cs="Arial"/>
        </w:rPr>
        <w:t>nte</w:t>
      </w:r>
      <w:r w:rsidR="00A17FF5" w:rsidRPr="00311AAC">
        <w:rPr>
          <w:rFonts w:ascii="Arial" w:hAnsi="Arial" w:cs="Arial"/>
        </w:rPr>
        <w:t xml:space="preserve"> es establecer el impacto en los resultados y en el </w:t>
      </w:r>
      <w:r w:rsidR="00A17FF5" w:rsidRPr="00311AAC">
        <w:rPr>
          <w:rFonts w:ascii="Arial" w:hAnsi="Arial" w:cs="Arial"/>
        </w:rPr>
        <w:lastRenderedPageBreak/>
        <w:t>Índice de Adecuación de Capital. De manera similar a la evaluación de los resultados del ejercicio de</w:t>
      </w:r>
      <w:r w:rsidR="006074B5" w:rsidRPr="00311AAC">
        <w:rPr>
          <w:rFonts w:ascii="Arial" w:hAnsi="Arial" w:cs="Arial"/>
        </w:rPr>
        <w:t xml:space="preserve"> pruebas de tensión</w:t>
      </w:r>
      <w:r w:rsidR="00A17FF5" w:rsidRPr="00311AAC">
        <w:rPr>
          <w:rFonts w:ascii="Arial" w:hAnsi="Arial" w:cs="Arial"/>
        </w:rPr>
        <w:t>, el banco deberá evaluar cuanto del impacto en la solvencia proveniente del deterioro simulado de la cartera puede ser mitigado con acciones tomadas por el accionista (aportes de capital, apoyo de su matriz, ventas de a</w:t>
      </w:r>
      <w:r w:rsidR="00504F69" w:rsidRPr="00311AAC">
        <w:rPr>
          <w:rFonts w:ascii="Arial" w:hAnsi="Arial" w:cs="Arial"/>
        </w:rPr>
        <w:t>ctivos, etc.) o por la gerencia.</w:t>
      </w:r>
    </w:p>
    <w:p w14:paraId="085E53BE" w14:textId="77777777" w:rsidR="009E38FD" w:rsidRPr="00311AAC" w:rsidRDefault="009E38FD" w:rsidP="009E38FD">
      <w:pPr>
        <w:spacing w:after="0" w:line="240" w:lineRule="auto"/>
        <w:ind w:left="1276"/>
        <w:jc w:val="both"/>
        <w:rPr>
          <w:rFonts w:ascii="Arial" w:hAnsi="Arial" w:cs="Arial"/>
        </w:rPr>
      </w:pPr>
    </w:p>
    <w:p w14:paraId="25BF4963" w14:textId="751259C0" w:rsidR="00A17FF5" w:rsidRDefault="00A17FF5" w:rsidP="009E38FD">
      <w:pPr>
        <w:spacing w:after="0" w:line="240" w:lineRule="auto"/>
        <w:ind w:left="1276"/>
        <w:jc w:val="both"/>
        <w:rPr>
          <w:rFonts w:ascii="Arial" w:hAnsi="Arial" w:cs="Arial"/>
        </w:rPr>
      </w:pPr>
      <w:r w:rsidRPr="00311AAC">
        <w:rPr>
          <w:rFonts w:ascii="Arial" w:hAnsi="Arial" w:cs="Arial"/>
        </w:rPr>
        <w:t>Los resultados del análisis de sensibilidad deberán ser presentados empleando el siguiente cuadro:</w:t>
      </w:r>
    </w:p>
    <w:p w14:paraId="5C0A0F43" w14:textId="77777777" w:rsidR="008A3CA6" w:rsidRPr="00311AAC" w:rsidRDefault="008A3CA6" w:rsidP="009E38FD">
      <w:pPr>
        <w:spacing w:after="0" w:line="240" w:lineRule="auto"/>
        <w:ind w:left="1276"/>
        <w:jc w:val="both"/>
        <w:rPr>
          <w:rFonts w:ascii="Arial" w:hAnsi="Arial" w:cs="Arial"/>
        </w:rPr>
      </w:pPr>
    </w:p>
    <w:p w14:paraId="366F18A2" w14:textId="77777777" w:rsidR="00522C04" w:rsidRPr="00311AAC" w:rsidRDefault="00522C04" w:rsidP="004D4950">
      <w:pPr>
        <w:spacing w:after="0" w:line="240" w:lineRule="auto"/>
        <w:ind w:left="1410"/>
        <w:jc w:val="both"/>
        <w:rPr>
          <w:rFonts w:ascii="Arial" w:hAnsi="Arial" w:cs="Arial"/>
        </w:rPr>
      </w:pPr>
    </w:p>
    <w:tbl>
      <w:tblPr>
        <w:tblStyle w:val="Tablaconcuadrcula"/>
        <w:tblW w:w="0" w:type="auto"/>
        <w:tblInd w:w="108" w:type="dxa"/>
        <w:tblLook w:val="04A0" w:firstRow="1" w:lastRow="0" w:firstColumn="1" w:lastColumn="0" w:noHBand="0" w:noVBand="1"/>
      </w:tblPr>
      <w:tblGrid>
        <w:gridCol w:w="6379"/>
        <w:gridCol w:w="851"/>
        <w:gridCol w:w="850"/>
        <w:gridCol w:w="851"/>
      </w:tblGrid>
      <w:tr w:rsidR="00311AAC" w:rsidRPr="00311AAC" w14:paraId="48E8DAE5" w14:textId="77777777" w:rsidTr="009E38FD">
        <w:trPr>
          <w:tblHeader/>
        </w:trPr>
        <w:tc>
          <w:tcPr>
            <w:tcW w:w="6379" w:type="dxa"/>
          </w:tcPr>
          <w:p w14:paraId="5F10C522" w14:textId="77777777" w:rsidR="002F02F4" w:rsidRPr="00311AAC" w:rsidRDefault="002F02F4" w:rsidP="004D4950">
            <w:pPr>
              <w:jc w:val="both"/>
              <w:rPr>
                <w:rFonts w:ascii="Arial" w:hAnsi="Arial" w:cs="Arial"/>
                <w:b/>
              </w:rPr>
            </w:pPr>
          </w:p>
        </w:tc>
        <w:tc>
          <w:tcPr>
            <w:tcW w:w="851" w:type="dxa"/>
          </w:tcPr>
          <w:p w14:paraId="216791BB" w14:textId="77777777" w:rsidR="002F02F4" w:rsidRPr="00311AAC" w:rsidRDefault="002F02F4" w:rsidP="004D4950">
            <w:pPr>
              <w:jc w:val="both"/>
              <w:rPr>
                <w:rFonts w:ascii="Arial" w:hAnsi="Arial" w:cs="Arial"/>
                <w:b/>
              </w:rPr>
            </w:pPr>
            <w:r w:rsidRPr="00311AAC">
              <w:rPr>
                <w:rFonts w:ascii="Arial" w:hAnsi="Arial" w:cs="Arial"/>
                <w:b/>
              </w:rPr>
              <w:t>Año 1</w:t>
            </w:r>
          </w:p>
        </w:tc>
        <w:tc>
          <w:tcPr>
            <w:tcW w:w="850" w:type="dxa"/>
          </w:tcPr>
          <w:p w14:paraId="1D4E6763" w14:textId="77777777" w:rsidR="002F02F4" w:rsidRPr="00311AAC" w:rsidRDefault="002F02F4" w:rsidP="004D4950">
            <w:pPr>
              <w:jc w:val="both"/>
              <w:rPr>
                <w:rFonts w:ascii="Arial" w:hAnsi="Arial" w:cs="Arial"/>
                <w:b/>
              </w:rPr>
            </w:pPr>
            <w:r w:rsidRPr="00311AAC">
              <w:rPr>
                <w:rFonts w:ascii="Arial" w:hAnsi="Arial" w:cs="Arial"/>
                <w:b/>
              </w:rPr>
              <w:t>Año 2</w:t>
            </w:r>
          </w:p>
        </w:tc>
        <w:tc>
          <w:tcPr>
            <w:tcW w:w="851" w:type="dxa"/>
          </w:tcPr>
          <w:p w14:paraId="63E0FA22" w14:textId="77777777" w:rsidR="002F02F4" w:rsidRPr="00311AAC" w:rsidRDefault="002F02F4" w:rsidP="004D4950">
            <w:pPr>
              <w:jc w:val="both"/>
              <w:rPr>
                <w:rFonts w:ascii="Arial" w:hAnsi="Arial" w:cs="Arial"/>
                <w:b/>
              </w:rPr>
            </w:pPr>
            <w:r w:rsidRPr="00311AAC">
              <w:rPr>
                <w:rFonts w:ascii="Arial" w:hAnsi="Arial" w:cs="Arial"/>
                <w:b/>
              </w:rPr>
              <w:t>Año3</w:t>
            </w:r>
          </w:p>
        </w:tc>
      </w:tr>
      <w:tr w:rsidR="00311AAC" w:rsidRPr="00311AAC" w14:paraId="4844C305" w14:textId="77777777" w:rsidTr="009E38FD">
        <w:tc>
          <w:tcPr>
            <w:tcW w:w="6379" w:type="dxa"/>
          </w:tcPr>
          <w:p w14:paraId="2822564A" w14:textId="77777777" w:rsidR="002F02F4" w:rsidRPr="00311AAC" w:rsidRDefault="002E11DB" w:rsidP="004D4950">
            <w:pPr>
              <w:jc w:val="both"/>
              <w:rPr>
                <w:rFonts w:ascii="Arial" w:hAnsi="Arial" w:cs="Arial"/>
              </w:rPr>
            </w:pPr>
            <w:r w:rsidRPr="00311AAC">
              <w:rPr>
                <w:rFonts w:ascii="Arial" w:hAnsi="Arial" w:cs="Arial"/>
              </w:rPr>
              <w:t>Provisiones Especificas Prestamos Corporativos</w:t>
            </w:r>
          </w:p>
        </w:tc>
        <w:tc>
          <w:tcPr>
            <w:tcW w:w="851" w:type="dxa"/>
          </w:tcPr>
          <w:p w14:paraId="48551938" w14:textId="77777777" w:rsidR="002F02F4" w:rsidRPr="00311AAC" w:rsidRDefault="002F02F4" w:rsidP="004D4950">
            <w:pPr>
              <w:jc w:val="both"/>
              <w:rPr>
                <w:rFonts w:ascii="Arial" w:hAnsi="Arial" w:cs="Arial"/>
              </w:rPr>
            </w:pPr>
          </w:p>
        </w:tc>
        <w:tc>
          <w:tcPr>
            <w:tcW w:w="850" w:type="dxa"/>
          </w:tcPr>
          <w:p w14:paraId="03B54600" w14:textId="77777777" w:rsidR="002F02F4" w:rsidRPr="00311AAC" w:rsidRDefault="002F02F4" w:rsidP="004D4950">
            <w:pPr>
              <w:jc w:val="both"/>
              <w:rPr>
                <w:rFonts w:ascii="Arial" w:hAnsi="Arial" w:cs="Arial"/>
              </w:rPr>
            </w:pPr>
          </w:p>
        </w:tc>
        <w:tc>
          <w:tcPr>
            <w:tcW w:w="851" w:type="dxa"/>
          </w:tcPr>
          <w:p w14:paraId="5C4B1A82" w14:textId="77777777" w:rsidR="002F02F4" w:rsidRPr="00311AAC" w:rsidRDefault="002F02F4" w:rsidP="004D4950">
            <w:pPr>
              <w:jc w:val="both"/>
              <w:rPr>
                <w:rFonts w:ascii="Arial" w:hAnsi="Arial" w:cs="Arial"/>
              </w:rPr>
            </w:pPr>
          </w:p>
        </w:tc>
      </w:tr>
      <w:tr w:rsidR="00311AAC" w:rsidRPr="00311AAC" w14:paraId="203A5E8A" w14:textId="77777777" w:rsidTr="009E38FD">
        <w:tc>
          <w:tcPr>
            <w:tcW w:w="6379" w:type="dxa"/>
          </w:tcPr>
          <w:p w14:paraId="10FA6FD6" w14:textId="77777777" w:rsidR="002F02F4" w:rsidRPr="00311AAC" w:rsidRDefault="002E11DB" w:rsidP="004D4950">
            <w:pPr>
              <w:jc w:val="both"/>
              <w:rPr>
                <w:rFonts w:ascii="Arial" w:hAnsi="Arial" w:cs="Arial"/>
              </w:rPr>
            </w:pPr>
            <w:r w:rsidRPr="00311AAC">
              <w:rPr>
                <w:rFonts w:ascii="Arial" w:hAnsi="Arial" w:cs="Arial"/>
              </w:rPr>
              <w:t>Provisiones Especificas Prestamos para Consumo</w:t>
            </w:r>
          </w:p>
        </w:tc>
        <w:tc>
          <w:tcPr>
            <w:tcW w:w="851" w:type="dxa"/>
          </w:tcPr>
          <w:p w14:paraId="72A1101F" w14:textId="77777777" w:rsidR="002F02F4" w:rsidRPr="00311AAC" w:rsidRDefault="002F02F4" w:rsidP="004D4950">
            <w:pPr>
              <w:jc w:val="both"/>
              <w:rPr>
                <w:rFonts w:ascii="Arial" w:hAnsi="Arial" w:cs="Arial"/>
              </w:rPr>
            </w:pPr>
          </w:p>
        </w:tc>
        <w:tc>
          <w:tcPr>
            <w:tcW w:w="850" w:type="dxa"/>
          </w:tcPr>
          <w:p w14:paraId="27F47BFC" w14:textId="77777777" w:rsidR="002F02F4" w:rsidRPr="00311AAC" w:rsidRDefault="002F02F4" w:rsidP="004D4950">
            <w:pPr>
              <w:jc w:val="both"/>
              <w:rPr>
                <w:rFonts w:ascii="Arial" w:hAnsi="Arial" w:cs="Arial"/>
              </w:rPr>
            </w:pPr>
          </w:p>
        </w:tc>
        <w:tc>
          <w:tcPr>
            <w:tcW w:w="851" w:type="dxa"/>
          </w:tcPr>
          <w:p w14:paraId="69453CCC" w14:textId="77777777" w:rsidR="002F02F4" w:rsidRPr="00311AAC" w:rsidRDefault="002F02F4" w:rsidP="004D4950">
            <w:pPr>
              <w:jc w:val="both"/>
              <w:rPr>
                <w:rFonts w:ascii="Arial" w:hAnsi="Arial" w:cs="Arial"/>
              </w:rPr>
            </w:pPr>
          </w:p>
        </w:tc>
      </w:tr>
      <w:tr w:rsidR="00311AAC" w:rsidRPr="00311AAC" w14:paraId="543DADA8" w14:textId="77777777" w:rsidTr="009E38FD">
        <w:tc>
          <w:tcPr>
            <w:tcW w:w="6379" w:type="dxa"/>
          </w:tcPr>
          <w:p w14:paraId="7A499458" w14:textId="77777777" w:rsidR="002F02F4" w:rsidRPr="00311AAC" w:rsidRDefault="002E11DB" w:rsidP="004D4950">
            <w:pPr>
              <w:jc w:val="both"/>
              <w:rPr>
                <w:rFonts w:ascii="Arial" w:hAnsi="Arial" w:cs="Arial"/>
              </w:rPr>
            </w:pPr>
            <w:r w:rsidRPr="00311AAC">
              <w:rPr>
                <w:rFonts w:ascii="Arial" w:hAnsi="Arial" w:cs="Arial"/>
              </w:rPr>
              <w:t>Provisiones Especificas Préstamos para Vivienda</w:t>
            </w:r>
          </w:p>
        </w:tc>
        <w:tc>
          <w:tcPr>
            <w:tcW w:w="851" w:type="dxa"/>
          </w:tcPr>
          <w:p w14:paraId="73CCE75B" w14:textId="77777777" w:rsidR="002F02F4" w:rsidRPr="00311AAC" w:rsidRDefault="002F02F4" w:rsidP="004D4950">
            <w:pPr>
              <w:jc w:val="both"/>
              <w:rPr>
                <w:rFonts w:ascii="Arial" w:hAnsi="Arial" w:cs="Arial"/>
              </w:rPr>
            </w:pPr>
          </w:p>
        </w:tc>
        <w:tc>
          <w:tcPr>
            <w:tcW w:w="850" w:type="dxa"/>
          </w:tcPr>
          <w:p w14:paraId="16D483C6" w14:textId="77777777" w:rsidR="002F02F4" w:rsidRPr="00311AAC" w:rsidRDefault="002F02F4" w:rsidP="004D4950">
            <w:pPr>
              <w:jc w:val="both"/>
              <w:rPr>
                <w:rFonts w:ascii="Arial" w:hAnsi="Arial" w:cs="Arial"/>
              </w:rPr>
            </w:pPr>
          </w:p>
        </w:tc>
        <w:tc>
          <w:tcPr>
            <w:tcW w:w="851" w:type="dxa"/>
          </w:tcPr>
          <w:p w14:paraId="71D00431" w14:textId="77777777" w:rsidR="002F02F4" w:rsidRPr="00311AAC" w:rsidRDefault="002F02F4" w:rsidP="004D4950">
            <w:pPr>
              <w:jc w:val="both"/>
              <w:rPr>
                <w:rFonts w:ascii="Arial" w:hAnsi="Arial" w:cs="Arial"/>
              </w:rPr>
            </w:pPr>
          </w:p>
        </w:tc>
      </w:tr>
      <w:tr w:rsidR="00311AAC" w:rsidRPr="00311AAC" w14:paraId="298A6390" w14:textId="77777777" w:rsidTr="009E38FD">
        <w:tc>
          <w:tcPr>
            <w:tcW w:w="6379" w:type="dxa"/>
          </w:tcPr>
          <w:p w14:paraId="5D3BE88F" w14:textId="77777777" w:rsidR="002F02F4" w:rsidRPr="00311AAC" w:rsidRDefault="002E11DB" w:rsidP="004D4950">
            <w:pPr>
              <w:jc w:val="both"/>
              <w:rPr>
                <w:rFonts w:ascii="Arial" w:hAnsi="Arial" w:cs="Arial"/>
              </w:rPr>
            </w:pPr>
            <w:r w:rsidRPr="00311AAC">
              <w:rPr>
                <w:rFonts w:ascii="Arial" w:hAnsi="Arial" w:cs="Arial"/>
              </w:rPr>
              <w:t>Prestamos Vencidos (PV)</w:t>
            </w:r>
          </w:p>
        </w:tc>
        <w:tc>
          <w:tcPr>
            <w:tcW w:w="851" w:type="dxa"/>
          </w:tcPr>
          <w:p w14:paraId="5E55B0AE" w14:textId="77777777" w:rsidR="002F02F4" w:rsidRPr="00311AAC" w:rsidRDefault="002F02F4" w:rsidP="004D4950">
            <w:pPr>
              <w:jc w:val="both"/>
              <w:rPr>
                <w:rFonts w:ascii="Arial" w:hAnsi="Arial" w:cs="Arial"/>
              </w:rPr>
            </w:pPr>
          </w:p>
        </w:tc>
        <w:tc>
          <w:tcPr>
            <w:tcW w:w="850" w:type="dxa"/>
          </w:tcPr>
          <w:p w14:paraId="1867F149" w14:textId="77777777" w:rsidR="002F02F4" w:rsidRPr="00311AAC" w:rsidRDefault="002F02F4" w:rsidP="004D4950">
            <w:pPr>
              <w:jc w:val="both"/>
              <w:rPr>
                <w:rFonts w:ascii="Arial" w:hAnsi="Arial" w:cs="Arial"/>
              </w:rPr>
            </w:pPr>
          </w:p>
        </w:tc>
        <w:tc>
          <w:tcPr>
            <w:tcW w:w="851" w:type="dxa"/>
          </w:tcPr>
          <w:p w14:paraId="66A02A79" w14:textId="77777777" w:rsidR="002F02F4" w:rsidRPr="00311AAC" w:rsidRDefault="002F02F4" w:rsidP="004D4950">
            <w:pPr>
              <w:jc w:val="both"/>
              <w:rPr>
                <w:rFonts w:ascii="Arial" w:hAnsi="Arial" w:cs="Arial"/>
              </w:rPr>
            </w:pPr>
          </w:p>
        </w:tc>
      </w:tr>
      <w:tr w:rsidR="00311AAC" w:rsidRPr="00311AAC" w14:paraId="2DB4B3B6" w14:textId="77777777" w:rsidTr="009E38FD">
        <w:tc>
          <w:tcPr>
            <w:tcW w:w="6379" w:type="dxa"/>
          </w:tcPr>
          <w:p w14:paraId="3D1A4B9A" w14:textId="77777777" w:rsidR="002F02F4" w:rsidRPr="00311AAC" w:rsidRDefault="002E11DB" w:rsidP="004D4950">
            <w:pPr>
              <w:jc w:val="both"/>
              <w:rPr>
                <w:rFonts w:ascii="Arial" w:hAnsi="Arial" w:cs="Arial"/>
              </w:rPr>
            </w:pPr>
            <w:r w:rsidRPr="00311AAC">
              <w:rPr>
                <w:rFonts w:ascii="Arial" w:hAnsi="Arial" w:cs="Arial"/>
              </w:rPr>
              <w:t>Préstamos Morosos (PM)</w:t>
            </w:r>
          </w:p>
        </w:tc>
        <w:tc>
          <w:tcPr>
            <w:tcW w:w="851" w:type="dxa"/>
          </w:tcPr>
          <w:p w14:paraId="34D326F1" w14:textId="77777777" w:rsidR="002F02F4" w:rsidRPr="00311AAC" w:rsidRDefault="002F02F4" w:rsidP="004D4950">
            <w:pPr>
              <w:jc w:val="both"/>
              <w:rPr>
                <w:rFonts w:ascii="Arial" w:hAnsi="Arial" w:cs="Arial"/>
              </w:rPr>
            </w:pPr>
          </w:p>
        </w:tc>
        <w:tc>
          <w:tcPr>
            <w:tcW w:w="850" w:type="dxa"/>
          </w:tcPr>
          <w:p w14:paraId="2389B6C8" w14:textId="77777777" w:rsidR="002F02F4" w:rsidRPr="00311AAC" w:rsidRDefault="002F02F4" w:rsidP="004D4950">
            <w:pPr>
              <w:jc w:val="both"/>
              <w:rPr>
                <w:rFonts w:ascii="Arial" w:hAnsi="Arial" w:cs="Arial"/>
              </w:rPr>
            </w:pPr>
          </w:p>
        </w:tc>
        <w:tc>
          <w:tcPr>
            <w:tcW w:w="851" w:type="dxa"/>
          </w:tcPr>
          <w:p w14:paraId="7535D837" w14:textId="77777777" w:rsidR="002F02F4" w:rsidRPr="00311AAC" w:rsidRDefault="002F02F4" w:rsidP="004D4950">
            <w:pPr>
              <w:jc w:val="both"/>
              <w:rPr>
                <w:rFonts w:ascii="Arial" w:hAnsi="Arial" w:cs="Arial"/>
              </w:rPr>
            </w:pPr>
          </w:p>
        </w:tc>
      </w:tr>
      <w:tr w:rsidR="00311AAC" w:rsidRPr="00311AAC" w14:paraId="5E783157" w14:textId="77777777" w:rsidTr="009E38FD">
        <w:tc>
          <w:tcPr>
            <w:tcW w:w="6379" w:type="dxa"/>
          </w:tcPr>
          <w:p w14:paraId="085F1F2B" w14:textId="77777777" w:rsidR="002F02F4" w:rsidRPr="00311AAC" w:rsidRDefault="002E11DB" w:rsidP="004D4950">
            <w:pPr>
              <w:jc w:val="both"/>
              <w:rPr>
                <w:rFonts w:ascii="Arial" w:hAnsi="Arial" w:cs="Arial"/>
              </w:rPr>
            </w:pPr>
            <w:r w:rsidRPr="00311AAC">
              <w:rPr>
                <w:rFonts w:ascii="Arial" w:hAnsi="Arial" w:cs="Arial"/>
              </w:rPr>
              <w:t>Prestamos Reestructurados (PR)</w:t>
            </w:r>
          </w:p>
        </w:tc>
        <w:tc>
          <w:tcPr>
            <w:tcW w:w="851" w:type="dxa"/>
          </w:tcPr>
          <w:p w14:paraId="443B6420" w14:textId="77777777" w:rsidR="002F02F4" w:rsidRPr="00311AAC" w:rsidRDefault="002F02F4" w:rsidP="004D4950">
            <w:pPr>
              <w:jc w:val="both"/>
              <w:rPr>
                <w:rFonts w:ascii="Arial" w:hAnsi="Arial" w:cs="Arial"/>
              </w:rPr>
            </w:pPr>
          </w:p>
        </w:tc>
        <w:tc>
          <w:tcPr>
            <w:tcW w:w="850" w:type="dxa"/>
          </w:tcPr>
          <w:p w14:paraId="357CFF9C" w14:textId="77777777" w:rsidR="002F02F4" w:rsidRPr="00311AAC" w:rsidRDefault="002F02F4" w:rsidP="004D4950">
            <w:pPr>
              <w:jc w:val="both"/>
              <w:rPr>
                <w:rFonts w:ascii="Arial" w:hAnsi="Arial" w:cs="Arial"/>
              </w:rPr>
            </w:pPr>
          </w:p>
        </w:tc>
        <w:tc>
          <w:tcPr>
            <w:tcW w:w="851" w:type="dxa"/>
          </w:tcPr>
          <w:p w14:paraId="1766D14D" w14:textId="77777777" w:rsidR="002F02F4" w:rsidRPr="00311AAC" w:rsidRDefault="002F02F4" w:rsidP="004D4950">
            <w:pPr>
              <w:jc w:val="both"/>
              <w:rPr>
                <w:rFonts w:ascii="Arial" w:hAnsi="Arial" w:cs="Arial"/>
              </w:rPr>
            </w:pPr>
          </w:p>
        </w:tc>
      </w:tr>
      <w:tr w:rsidR="00311AAC" w:rsidRPr="00311AAC" w14:paraId="23B1C0DD" w14:textId="77777777" w:rsidTr="009E38FD">
        <w:tc>
          <w:tcPr>
            <w:tcW w:w="6379" w:type="dxa"/>
          </w:tcPr>
          <w:p w14:paraId="4409C38D" w14:textId="4C1B3107" w:rsidR="002F02F4" w:rsidRPr="00311AAC" w:rsidRDefault="002E11DB" w:rsidP="004D4950">
            <w:pPr>
              <w:jc w:val="both"/>
              <w:rPr>
                <w:rFonts w:ascii="Arial" w:hAnsi="Arial" w:cs="Arial"/>
              </w:rPr>
            </w:pPr>
            <w:r w:rsidRPr="00311AAC">
              <w:rPr>
                <w:rFonts w:ascii="Arial" w:hAnsi="Arial" w:cs="Arial"/>
              </w:rPr>
              <w:t>Préstamos en Alto Riesgo (PV+PM+PR)</w:t>
            </w:r>
          </w:p>
        </w:tc>
        <w:tc>
          <w:tcPr>
            <w:tcW w:w="851" w:type="dxa"/>
          </w:tcPr>
          <w:p w14:paraId="459FD61C" w14:textId="77777777" w:rsidR="002F02F4" w:rsidRPr="00311AAC" w:rsidRDefault="002F02F4" w:rsidP="004D4950">
            <w:pPr>
              <w:jc w:val="both"/>
              <w:rPr>
                <w:rFonts w:ascii="Arial" w:hAnsi="Arial" w:cs="Arial"/>
              </w:rPr>
            </w:pPr>
          </w:p>
        </w:tc>
        <w:tc>
          <w:tcPr>
            <w:tcW w:w="850" w:type="dxa"/>
          </w:tcPr>
          <w:p w14:paraId="1FE5BA81" w14:textId="77777777" w:rsidR="002F02F4" w:rsidRPr="00311AAC" w:rsidRDefault="002F02F4" w:rsidP="004D4950">
            <w:pPr>
              <w:jc w:val="both"/>
              <w:rPr>
                <w:rFonts w:ascii="Arial" w:hAnsi="Arial" w:cs="Arial"/>
              </w:rPr>
            </w:pPr>
          </w:p>
        </w:tc>
        <w:tc>
          <w:tcPr>
            <w:tcW w:w="851" w:type="dxa"/>
          </w:tcPr>
          <w:p w14:paraId="4B30A188" w14:textId="77777777" w:rsidR="002F02F4" w:rsidRPr="00311AAC" w:rsidRDefault="002F02F4" w:rsidP="004D4950">
            <w:pPr>
              <w:jc w:val="both"/>
              <w:rPr>
                <w:rFonts w:ascii="Arial" w:hAnsi="Arial" w:cs="Arial"/>
              </w:rPr>
            </w:pPr>
          </w:p>
        </w:tc>
      </w:tr>
      <w:tr w:rsidR="00311AAC" w:rsidRPr="00311AAC" w14:paraId="2BF3D992" w14:textId="77777777" w:rsidTr="009E38FD">
        <w:tc>
          <w:tcPr>
            <w:tcW w:w="6379" w:type="dxa"/>
          </w:tcPr>
          <w:p w14:paraId="7540ABAF" w14:textId="77777777" w:rsidR="002F02F4" w:rsidRPr="00311AAC" w:rsidRDefault="002E11DB" w:rsidP="004D4950">
            <w:pPr>
              <w:jc w:val="both"/>
              <w:rPr>
                <w:rFonts w:ascii="Arial" w:hAnsi="Arial" w:cs="Arial"/>
              </w:rPr>
            </w:pPr>
            <w:r w:rsidRPr="00311AAC">
              <w:rPr>
                <w:rFonts w:ascii="Arial" w:hAnsi="Arial" w:cs="Arial"/>
              </w:rPr>
              <w:t>Ingresos por Intereses</w:t>
            </w:r>
          </w:p>
        </w:tc>
        <w:tc>
          <w:tcPr>
            <w:tcW w:w="851" w:type="dxa"/>
          </w:tcPr>
          <w:p w14:paraId="4D074AC4" w14:textId="77777777" w:rsidR="002F02F4" w:rsidRPr="00311AAC" w:rsidRDefault="002F02F4" w:rsidP="004D4950">
            <w:pPr>
              <w:jc w:val="both"/>
              <w:rPr>
                <w:rFonts w:ascii="Arial" w:hAnsi="Arial" w:cs="Arial"/>
              </w:rPr>
            </w:pPr>
          </w:p>
        </w:tc>
        <w:tc>
          <w:tcPr>
            <w:tcW w:w="850" w:type="dxa"/>
          </w:tcPr>
          <w:p w14:paraId="2BCC1426" w14:textId="77777777" w:rsidR="002F02F4" w:rsidRPr="00311AAC" w:rsidRDefault="002F02F4" w:rsidP="004D4950">
            <w:pPr>
              <w:jc w:val="both"/>
              <w:rPr>
                <w:rFonts w:ascii="Arial" w:hAnsi="Arial" w:cs="Arial"/>
              </w:rPr>
            </w:pPr>
          </w:p>
        </w:tc>
        <w:tc>
          <w:tcPr>
            <w:tcW w:w="851" w:type="dxa"/>
          </w:tcPr>
          <w:p w14:paraId="4F2DD291" w14:textId="77777777" w:rsidR="002F02F4" w:rsidRPr="00311AAC" w:rsidRDefault="002F02F4" w:rsidP="004D4950">
            <w:pPr>
              <w:jc w:val="both"/>
              <w:rPr>
                <w:rFonts w:ascii="Arial" w:hAnsi="Arial" w:cs="Arial"/>
              </w:rPr>
            </w:pPr>
          </w:p>
        </w:tc>
      </w:tr>
      <w:tr w:rsidR="00311AAC" w:rsidRPr="00311AAC" w14:paraId="3CE4A575" w14:textId="77777777" w:rsidTr="009E38FD">
        <w:tc>
          <w:tcPr>
            <w:tcW w:w="6379" w:type="dxa"/>
          </w:tcPr>
          <w:p w14:paraId="44EE8829" w14:textId="77777777" w:rsidR="002F02F4" w:rsidRPr="00311AAC" w:rsidRDefault="002E11DB" w:rsidP="004D4950">
            <w:pPr>
              <w:jc w:val="both"/>
              <w:rPr>
                <w:rFonts w:ascii="Arial" w:hAnsi="Arial" w:cs="Arial"/>
              </w:rPr>
            </w:pPr>
            <w:r w:rsidRPr="00311AAC">
              <w:rPr>
                <w:rFonts w:ascii="Arial" w:hAnsi="Arial" w:cs="Arial"/>
              </w:rPr>
              <w:t>Gastos de Cuentas Malas</w:t>
            </w:r>
          </w:p>
        </w:tc>
        <w:tc>
          <w:tcPr>
            <w:tcW w:w="851" w:type="dxa"/>
          </w:tcPr>
          <w:p w14:paraId="0DEA69BC" w14:textId="77777777" w:rsidR="002F02F4" w:rsidRPr="00311AAC" w:rsidRDefault="002F02F4" w:rsidP="004D4950">
            <w:pPr>
              <w:jc w:val="both"/>
              <w:rPr>
                <w:rFonts w:ascii="Arial" w:hAnsi="Arial" w:cs="Arial"/>
              </w:rPr>
            </w:pPr>
          </w:p>
        </w:tc>
        <w:tc>
          <w:tcPr>
            <w:tcW w:w="850" w:type="dxa"/>
          </w:tcPr>
          <w:p w14:paraId="74E706CB" w14:textId="77777777" w:rsidR="002F02F4" w:rsidRPr="00311AAC" w:rsidRDefault="002F02F4" w:rsidP="004D4950">
            <w:pPr>
              <w:jc w:val="both"/>
              <w:rPr>
                <w:rFonts w:ascii="Arial" w:hAnsi="Arial" w:cs="Arial"/>
              </w:rPr>
            </w:pPr>
          </w:p>
        </w:tc>
        <w:tc>
          <w:tcPr>
            <w:tcW w:w="851" w:type="dxa"/>
          </w:tcPr>
          <w:p w14:paraId="5DFC8E1C" w14:textId="77777777" w:rsidR="002F02F4" w:rsidRPr="00311AAC" w:rsidRDefault="002F02F4" w:rsidP="004D4950">
            <w:pPr>
              <w:jc w:val="both"/>
              <w:rPr>
                <w:rFonts w:ascii="Arial" w:hAnsi="Arial" w:cs="Arial"/>
              </w:rPr>
            </w:pPr>
          </w:p>
        </w:tc>
      </w:tr>
      <w:tr w:rsidR="00311AAC" w:rsidRPr="00311AAC" w14:paraId="076A2B7B" w14:textId="77777777" w:rsidTr="009E38FD">
        <w:tc>
          <w:tcPr>
            <w:tcW w:w="6379" w:type="dxa"/>
          </w:tcPr>
          <w:p w14:paraId="2AAC58D0" w14:textId="77777777" w:rsidR="002F02F4" w:rsidRPr="00311AAC" w:rsidRDefault="002E11DB" w:rsidP="004D4950">
            <w:pPr>
              <w:jc w:val="both"/>
              <w:rPr>
                <w:rFonts w:ascii="Arial" w:hAnsi="Arial" w:cs="Arial"/>
                <w:bCs/>
              </w:rPr>
            </w:pPr>
            <w:r w:rsidRPr="00311AAC">
              <w:rPr>
                <w:rFonts w:ascii="Arial" w:hAnsi="Arial" w:cs="Arial"/>
                <w:bCs/>
              </w:rPr>
              <w:t>Utilidad del Periodo</w:t>
            </w:r>
          </w:p>
        </w:tc>
        <w:tc>
          <w:tcPr>
            <w:tcW w:w="851" w:type="dxa"/>
          </w:tcPr>
          <w:p w14:paraId="30D7FF33" w14:textId="77777777" w:rsidR="002F02F4" w:rsidRPr="00311AAC" w:rsidRDefault="002F02F4" w:rsidP="004D4950">
            <w:pPr>
              <w:jc w:val="both"/>
              <w:rPr>
                <w:rFonts w:ascii="Arial" w:hAnsi="Arial" w:cs="Arial"/>
              </w:rPr>
            </w:pPr>
          </w:p>
        </w:tc>
        <w:tc>
          <w:tcPr>
            <w:tcW w:w="850" w:type="dxa"/>
          </w:tcPr>
          <w:p w14:paraId="696626FC" w14:textId="77777777" w:rsidR="002F02F4" w:rsidRPr="00311AAC" w:rsidRDefault="002F02F4" w:rsidP="004D4950">
            <w:pPr>
              <w:jc w:val="both"/>
              <w:rPr>
                <w:rFonts w:ascii="Arial" w:hAnsi="Arial" w:cs="Arial"/>
              </w:rPr>
            </w:pPr>
          </w:p>
        </w:tc>
        <w:tc>
          <w:tcPr>
            <w:tcW w:w="851" w:type="dxa"/>
          </w:tcPr>
          <w:p w14:paraId="0EF27B20" w14:textId="77777777" w:rsidR="002F02F4" w:rsidRPr="00311AAC" w:rsidRDefault="002F02F4" w:rsidP="004D4950">
            <w:pPr>
              <w:jc w:val="both"/>
              <w:rPr>
                <w:rFonts w:ascii="Arial" w:hAnsi="Arial" w:cs="Arial"/>
              </w:rPr>
            </w:pPr>
          </w:p>
        </w:tc>
      </w:tr>
      <w:tr w:rsidR="00311AAC" w:rsidRPr="00311AAC" w14:paraId="3E34955A" w14:textId="77777777" w:rsidTr="009E38FD">
        <w:tc>
          <w:tcPr>
            <w:tcW w:w="6379" w:type="dxa"/>
          </w:tcPr>
          <w:p w14:paraId="0F12D1A6" w14:textId="77777777" w:rsidR="002E11DB" w:rsidRPr="00311AAC" w:rsidRDefault="002E11DB" w:rsidP="004D4950">
            <w:pPr>
              <w:jc w:val="both"/>
              <w:rPr>
                <w:rFonts w:ascii="Arial" w:hAnsi="Arial" w:cs="Arial"/>
                <w:bCs/>
              </w:rPr>
            </w:pPr>
            <w:r w:rsidRPr="00311AAC">
              <w:rPr>
                <w:rFonts w:ascii="Arial" w:hAnsi="Arial" w:cs="Arial"/>
                <w:bCs/>
              </w:rPr>
              <w:t>Requerimientos Agregados de Capital</w:t>
            </w:r>
          </w:p>
        </w:tc>
        <w:tc>
          <w:tcPr>
            <w:tcW w:w="851" w:type="dxa"/>
          </w:tcPr>
          <w:p w14:paraId="6001771D" w14:textId="77777777" w:rsidR="002E11DB" w:rsidRPr="00311AAC" w:rsidRDefault="002E11DB" w:rsidP="004D4950">
            <w:pPr>
              <w:jc w:val="both"/>
              <w:rPr>
                <w:rFonts w:ascii="Arial" w:hAnsi="Arial" w:cs="Arial"/>
              </w:rPr>
            </w:pPr>
          </w:p>
        </w:tc>
        <w:tc>
          <w:tcPr>
            <w:tcW w:w="850" w:type="dxa"/>
          </w:tcPr>
          <w:p w14:paraId="33437B03" w14:textId="77777777" w:rsidR="002E11DB" w:rsidRPr="00311AAC" w:rsidRDefault="002E11DB" w:rsidP="004D4950">
            <w:pPr>
              <w:jc w:val="both"/>
              <w:rPr>
                <w:rFonts w:ascii="Arial" w:hAnsi="Arial" w:cs="Arial"/>
              </w:rPr>
            </w:pPr>
          </w:p>
        </w:tc>
        <w:tc>
          <w:tcPr>
            <w:tcW w:w="851" w:type="dxa"/>
          </w:tcPr>
          <w:p w14:paraId="3ED2F603" w14:textId="77777777" w:rsidR="002E11DB" w:rsidRPr="00311AAC" w:rsidRDefault="002E11DB" w:rsidP="004D4950">
            <w:pPr>
              <w:jc w:val="both"/>
              <w:rPr>
                <w:rFonts w:ascii="Arial" w:hAnsi="Arial" w:cs="Arial"/>
              </w:rPr>
            </w:pPr>
          </w:p>
        </w:tc>
      </w:tr>
      <w:tr w:rsidR="00311AAC" w:rsidRPr="00311AAC" w14:paraId="4DD02E95" w14:textId="77777777" w:rsidTr="009E38FD">
        <w:tc>
          <w:tcPr>
            <w:tcW w:w="6379" w:type="dxa"/>
          </w:tcPr>
          <w:p w14:paraId="02526362" w14:textId="77777777" w:rsidR="002F02F4" w:rsidRPr="00311AAC" w:rsidRDefault="002E11DB" w:rsidP="004D4950">
            <w:pPr>
              <w:jc w:val="both"/>
              <w:rPr>
                <w:rFonts w:ascii="Arial" w:hAnsi="Arial" w:cs="Arial"/>
              </w:rPr>
            </w:pPr>
            <w:r w:rsidRPr="00311AAC">
              <w:rPr>
                <w:rFonts w:ascii="Arial" w:hAnsi="Arial" w:cs="Arial"/>
              </w:rPr>
              <w:t>Requerimiento por riesgo de crédito y riesgo de contraparte</w:t>
            </w:r>
          </w:p>
        </w:tc>
        <w:tc>
          <w:tcPr>
            <w:tcW w:w="851" w:type="dxa"/>
          </w:tcPr>
          <w:p w14:paraId="2DBB573B" w14:textId="77777777" w:rsidR="002F02F4" w:rsidRPr="00311AAC" w:rsidRDefault="002F02F4" w:rsidP="004D4950">
            <w:pPr>
              <w:jc w:val="both"/>
              <w:rPr>
                <w:rFonts w:ascii="Arial" w:hAnsi="Arial" w:cs="Arial"/>
              </w:rPr>
            </w:pPr>
          </w:p>
        </w:tc>
        <w:tc>
          <w:tcPr>
            <w:tcW w:w="850" w:type="dxa"/>
          </w:tcPr>
          <w:p w14:paraId="070E47DC" w14:textId="77777777" w:rsidR="002F02F4" w:rsidRPr="00311AAC" w:rsidRDefault="002F02F4" w:rsidP="004D4950">
            <w:pPr>
              <w:jc w:val="both"/>
              <w:rPr>
                <w:rFonts w:ascii="Arial" w:hAnsi="Arial" w:cs="Arial"/>
              </w:rPr>
            </w:pPr>
          </w:p>
        </w:tc>
        <w:tc>
          <w:tcPr>
            <w:tcW w:w="851" w:type="dxa"/>
          </w:tcPr>
          <w:p w14:paraId="49E769BC" w14:textId="77777777" w:rsidR="002F02F4" w:rsidRPr="00311AAC" w:rsidRDefault="002F02F4" w:rsidP="004D4950">
            <w:pPr>
              <w:jc w:val="both"/>
              <w:rPr>
                <w:rFonts w:ascii="Arial" w:hAnsi="Arial" w:cs="Arial"/>
              </w:rPr>
            </w:pPr>
          </w:p>
        </w:tc>
      </w:tr>
      <w:tr w:rsidR="00311AAC" w:rsidRPr="00311AAC" w14:paraId="7DEB9E1A" w14:textId="77777777" w:rsidTr="009E38FD">
        <w:tc>
          <w:tcPr>
            <w:tcW w:w="6379" w:type="dxa"/>
          </w:tcPr>
          <w:p w14:paraId="4697E970" w14:textId="77777777" w:rsidR="002F02F4" w:rsidRPr="00311AAC" w:rsidRDefault="002E11DB" w:rsidP="004D4950">
            <w:pPr>
              <w:jc w:val="both"/>
              <w:rPr>
                <w:rFonts w:ascii="Arial" w:hAnsi="Arial" w:cs="Arial"/>
              </w:rPr>
            </w:pPr>
            <w:r w:rsidRPr="00311AAC">
              <w:rPr>
                <w:rFonts w:ascii="Arial" w:hAnsi="Arial" w:cs="Arial"/>
              </w:rPr>
              <w:t>Requerimiento por Riesgo de Mercado</w:t>
            </w:r>
          </w:p>
        </w:tc>
        <w:tc>
          <w:tcPr>
            <w:tcW w:w="851" w:type="dxa"/>
          </w:tcPr>
          <w:p w14:paraId="4CE34953" w14:textId="77777777" w:rsidR="002F02F4" w:rsidRPr="00311AAC" w:rsidRDefault="002F02F4" w:rsidP="004D4950">
            <w:pPr>
              <w:jc w:val="both"/>
              <w:rPr>
                <w:rFonts w:ascii="Arial" w:hAnsi="Arial" w:cs="Arial"/>
              </w:rPr>
            </w:pPr>
          </w:p>
        </w:tc>
        <w:tc>
          <w:tcPr>
            <w:tcW w:w="850" w:type="dxa"/>
          </w:tcPr>
          <w:p w14:paraId="4680D49C" w14:textId="77777777" w:rsidR="002F02F4" w:rsidRPr="00311AAC" w:rsidRDefault="002F02F4" w:rsidP="004D4950">
            <w:pPr>
              <w:jc w:val="both"/>
              <w:rPr>
                <w:rFonts w:ascii="Arial" w:hAnsi="Arial" w:cs="Arial"/>
              </w:rPr>
            </w:pPr>
          </w:p>
        </w:tc>
        <w:tc>
          <w:tcPr>
            <w:tcW w:w="851" w:type="dxa"/>
          </w:tcPr>
          <w:p w14:paraId="57694E3F" w14:textId="77777777" w:rsidR="002F02F4" w:rsidRPr="00311AAC" w:rsidRDefault="002F02F4" w:rsidP="004D4950">
            <w:pPr>
              <w:jc w:val="both"/>
              <w:rPr>
                <w:rFonts w:ascii="Arial" w:hAnsi="Arial" w:cs="Arial"/>
              </w:rPr>
            </w:pPr>
          </w:p>
        </w:tc>
      </w:tr>
      <w:tr w:rsidR="00311AAC" w:rsidRPr="00311AAC" w14:paraId="104583AE" w14:textId="77777777" w:rsidTr="009E38FD">
        <w:tc>
          <w:tcPr>
            <w:tcW w:w="6379" w:type="dxa"/>
          </w:tcPr>
          <w:p w14:paraId="531D35C5" w14:textId="77777777" w:rsidR="002F02F4" w:rsidRPr="00311AAC" w:rsidRDefault="002E11DB" w:rsidP="004D4950">
            <w:pPr>
              <w:jc w:val="both"/>
              <w:rPr>
                <w:rFonts w:ascii="Arial" w:hAnsi="Arial" w:cs="Arial"/>
              </w:rPr>
            </w:pPr>
            <w:r w:rsidRPr="00311AAC">
              <w:rPr>
                <w:rFonts w:ascii="Arial" w:hAnsi="Arial" w:cs="Arial"/>
              </w:rPr>
              <w:t>Requerimiento por Riesgo Operacional</w:t>
            </w:r>
          </w:p>
        </w:tc>
        <w:tc>
          <w:tcPr>
            <w:tcW w:w="851" w:type="dxa"/>
          </w:tcPr>
          <w:p w14:paraId="22A496D1" w14:textId="77777777" w:rsidR="002F02F4" w:rsidRPr="00311AAC" w:rsidRDefault="002F02F4" w:rsidP="004D4950">
            <w:pPr>
              <w:jc w:val="both"/>
              <w:rPr>
                <w:rFonts w:ascii="Arial" w:hAnsi="Arial" w:cs="Arial"/>
              </w:rPr>
            </w:pPr>
          </w:p>
        </w:tc>
        <w:tc>
          <w:tcPr>
            <w:tcW w:w="850" w:type="dxa"/>
          </w:tcPr>
          <w:p w14:paraId="1F3A9802" w14:textId="77777777" w:rsidR="002F02F4" w:rsidRPr="00311AAC" w:rsidRDefault="002F02F4" w:rsidP="004D4950">
            <w:pPr>
              <w:jc w:val="both"/>
              <w:rPr>
                <w:rFonts w:ascii="Arial" w:hAnsi="Arial" w:cs="Arial"/>
              </w:rPr>
            </w:pPr>
          </w:p>
        </w:tc>
        <w:tc>
          <w:tcPr>
            <w:tcW w:w="851" w:type="dxa"/>
          </w:tcPr>
          <w:p w14:paraId="25E65487" w14:textId="77777777" w:rsidR="002F02F4" w:rsidRPr="00311AAC" w:rsidRDefault="002F02F4" w:rsidP="004D4950">
            <w:pPr>
              <w:jc w:val="both"/>
              <w:rPr>
                <w:rFonts w:ascii="Arial" w:hAnsi="Arial" w:cs="Arial"/>
              </w:rPr>
            </w:pPr>
          </w:p>
        </w:tc>
      </w:tr>
      <w:tr w:rsidR="00311AAC" w:rsidRPr="00311AAC" w14:paraId="4CA07FB5" w14:textId="77777777" w:rsidTr="009E38FD">
        <w:tc>
          <w:tcPr>
            <w:tcW w:w="6379" w:type="dxa"/>
          </w:tcPr>
          <w:p w14:paraId="55D96C5F" w14:textId="77777777" w:rsidR="002E11DB" w:rsidRPr="00311AAC" w:rsidRDefault="002E11DB" w:rsidP="004D4950">
            <w:pPr>
              <w:jc w:val="both"/>
              <w:rPr>
                <w:rFonts w:ascii="Arial" w:hAnsi="Arial" w:cs="Arial"/>
              </w:rPr>
            </w:pPr>
            <w:r w:rsidRPr="00311AAC">
              <w:rPr>
                <w:rFonts w:ascii="Arial" w:hAnsi="Arial" w:cs="Arial"/>
              </w:rPr>
              <w:t>Requerimiento por otros riesgos identificados</w:t>
            </w:r>
          </w:p>
        </w:tc>
        <w:tc>
          <w:tcPr>
            <w:tcW w:w="851" w:type="dxa"/>
          </w:tcPr>
          <w:p w14:paraId="111F6144" w14:textId="77777777" w:rsidR="002E11DB" w:rsidRPr="00311AAC" w:rsidRDefault="002E11DB" w:rsidP="004D4950">
            <w:pPr>
              <w:jc w:val="both"/>
              <w:rPr>
                <w:rFonts w:ascii="Arial" w:hAnsi="Arial" w:cs="Arial"/>
              </w:rPr>
            </w:pPr>
          </w:p>
        </w:tc>
        <w:tc>
          <w:tcPr>
            <w:tcW w:w="850" w:type="dxa"/>
          </w:tcPr>
          <w:p w14:paraId="7BE31EA1" w14:textId="77777777" w:rsidR="002E11DB" w:rsidRPr="00311AAC" w:rsidRDefault="002E11DB" w:rsidP="004D4950">
            <w:pPr>
              <w:jc w:val="both"/>
              <w:rPr>
                <w:rFonts w:ascii="Arial" w:hAnsi="Arial" w:cs="Arial"/>
              </w:rPr>
            </w:pPr>
          </w:p>
        </w:tc>
        <w:tc>
          <w:tcPr>
            <w:tcW w:w="851" w:type="dxa"/>
          </w:tcPr>
          <w:p w14:paraId="531AF7C7" w14:textId="77777777" w:rsidR="002E11DB" w:rsidRPr="00311AAC" w:rsidRDefault="002E11DB" w:rsidP="004D4950">
            <w:pPr>
              <w:jc w:val="both"/>
              <w:rPr>
                <w:rFonts w:ascii="Arial" w:hAnsi="Arial" w:cs="Arial"/>
              </w:rPr>
            </w:pPr>
          </w:p>
        </w:tc>
      </w:tr>
      <w:tr w:rsidR="00311AAC" w:rsidRPr="00311AAC" w14:paraId="17BA20DF" w14:textId="77777777" w:rsidTr="009E38FD">
        <w:tc>
          <w:tcPr>
            <w:tcW w:w="6379" w:type="dxa"/>
          </w:tcPr>
          <w:p w14:paraId="44502A9B" w14:textId="77777777" w:rsidR="002E11DB" w:rsidRPr="00311AAC" w:rsidRDefault="002E11DB" w:rsidP="004D4950">
            <w:pPr>
              <w:jc w:val="both"/>
              <w:rPr>
                <w:rFonts w:ascii="Arial" w:hAnsi="Arial" w:cs="Arial"/>
              </w:rPr>
            </w:pPr>
            <w:r w:rsidRPr="00311AAC">
              <w:rPr>
                <w:rFonts w:ascii="Arial" w:hAnsi="Arial" w:cs="Arial"/>
              </w:rPr>
              <w:t>Fondos de Capital proyectados</w:t>
            </w:r>
          </w:p>
        </w:tc>
        <w:tc>
          <w:tcPr>
            <w:tcW w:w="851" w:type="dxa"/>
          </w:tcPr>
          <w:p w14:paraId="527F4CB5" w14:textId="77777777" w:rsidR="002E11DB" w:rsidRPr="00311AAC" w:rsidRDefault="002E11DB" w:rsidP="004D4950">
            <w:pPr>
              <w:jc w:val="both"/>
              <w:rPr>
                <w:rFonts w:ascii="Arial" w:hAnsi="Arial" w:cs="Arial"/>
              </w:rPr>
            </w:pPr>
          </w:p>
        </w:tc>
        <w:tc>
          <w:tcPr>
            <w:tcW w:w="850" w:type="dxa"/>
          </w:tcPr>
          <w:p w14:paraId="78AE91C5" w14:textId="77777777" w:rsidR="002E11DB" w:rsidRPr="00311AAC" w:rsidRDefault="002E11DB" w:rsidP="004D4950">
            <w:pPr>
              <w:jc w:val="both"/>
              <w:rPr>
                <w:rFonts w:ascii="Arial" w:hAnsi="Arial" w:cs="Arial"/>
              </w:rPr>
            </w:pPr>
          </w:p>
        </w:tc>
        <w:tc>
          <w:tcPr>
            <w:tcW w:w="851" w:type="dxa"/>
          </w:tcPr>
          <w:p w14:paraId="5C1B207C" w14:textId="77777777" w:rsidR="002E11DB" w:rsidRPr="00311AAC" w:rsidRDefault="002E11DB" w:rsidP="004D4950">
            <w:pPr>
              <w:jc w:val="both"/>
              <w:rPr>
                <w:rFonts w:ascii="Arial" w:hAnsi="Arial" w:cs="Arial"/>
              </w:rPr>
            </w:pPr>
          </w:p>
        </w:tc>
      </w:tr>
      <w:tr w:rsidR="00311AAC" w:rsidRPr="00311AAC" w14:paraId="18B32AB5" w14:textId="77777777" w:rsidTr="009E38FD">
        <w:tc>
          <w:tcPr>
            <w:tcW w:w="6379" w:type="dxa"/>
          </w:tcPr>
          <w:p w14:paraId="5A8BCD19" w14:textId="77777777" w:rsidR="002E11DB" w:rsidRPr="00311AAC" w:rsidRDefault="002E11DB" w:rsidP="004D4950">
            <w:pPr>
              <w:jc w:val="both"/>
              <w:rPr>
                <w:rFonts w:ascii="Arial" w:hAnsi="Arial" w:cs="Arial"/>
              </w:rPr>
            </w:pPr>
            <w:r w:rsidRPr="00311AAC">
              <w:rPr>
                <w:rFonts w:ascii="Arial" w:hAnsi="Arial" w:cs="Arial"/>
              </w:rPr>
              <w:t>Capital Primario Ordinario Proyectado Neto de Ajustes</w:t>
            </w:r>
          </w:p>
        </w:tc>
        <w:tc>
          <w:tcPr>
            <w:tcW w:w="851" w:type="dxa"/>
          </w:tcPr>
          <w:p w14:paraId="404819DD" w14:textId="77777777" w:rsidR="002E11DB" w:rsidRPr="00311AAC" w:rsidRDefault="002E11DB" w:rsidP="004D4950">
            <w:pPr>
              <w:jc w:val="both"/>
              <w:rPr>
                <w:rFonts w:ascii="Arial" w:hAnsi="Arial" w:cs="Arial"/>
              </w:rPr>
            </w:pPr>
          </w:p>
        </w:tc>
        <w:tc>
          <w:tcPr>
            <w:tcW w:w="850" w:type="dxa"/>
          </w:tcPr>
          <w:p w14:paraId="29150EB3" w14:textId="77777777" w:rsidR="002E11DB" w:rsidRPr="00311AAC" w:rsidRDefault="002E11DB" w:rsidP="004D4950">
            <w:pPr>
              <w:jc w:val="both"/>
              <w:rPr>
                <w:rFonts w:ascii="Arial" w:hAnsi="Arial" w:cs="Arial"/>
              </w:rPr>
            </w:pPr>
          </w:p>
        </w:tc>
        <w:tc>
          <w:tcPr>
            <w:tcW w:w="851" w:type="dxa"/>
          </w:tcPr>
          <w:p w14:paraId="27E1B395" w14:textId="77777777" w:rsidR="002E11DB" w:rsidRPr="00311AAC" w:rsidRDefault="002E11DB" w:rsidP="004D4950">
            <w:pPr>
              <w:jc w:val="both"/>
              <w:rPr>
                <w:rFonts w:ascii="Arial" w:hAnsi="Arial" w:cs="Arial"/>
              </w:rPr>
            </w:pPr>
          </w:p>
        </w:tc>
      </w:tr>
      <w:tr w:rsidR="00311AAC" w:rsidRPr="00311AAC" w14:paraId="1000506B" w14:textId="77777777" w:rsidTr="009E38FD">
        <w:tc>
          <w:tcPr>
            <w:tcW w:w="6379" w:type="dxa"/>
          </w:tcPr>
          <w:p w14:paraId="2C7A117C" w14:textId="77777777" w:rsidR="002E11DB" w:rsidRPr="00311AAC" w:rsidRDefault="002E11DB" w:rsidP="004D4950">
            <w:pPr>
              <w:jc w:val="both"/>
              <w:rPr>
                <w:rFonts w:ascii="Arial" w:hAnsi="Arial" w:cs="Arial"/>
              </w:rPr>
            </w:pPr>
            <w:r w:rsidRPr="00311AAC">
              <w:rPr>
                <w:rFonts w:ascii="Arial" w:hAnsi="Arial" w:cs="Arial"/>
              </w:rPr>
              <w:t>Capital Primario Adicional Proyectado Neto de Ajustes</w:t>
            </w:r>
          </w:p>
        </w:tc>
        <w:tc>
          <w:tcPr>
            <w:tcW w:w="851" w:type="dxa"/>
          </w:tcPr>
          <w:p w14:paraId="61FD9092" w14:textId="77777777" w:rsidR="002E11DB" w:rsidRPr="00311AAC" w:rsidRDefault="002E11DB" w:rsidP="004D4950">
            <w:pPr>
              <w:jc w:val="both"/>
              <w:rPr>
                <w:rFonts w:ascii="Arial" w:hAnsi="Arial" w:cs="Arial"/>
              </w:rPr>
            </w:pPr>
          </w:p>
        </w:tc>
        <w:tc>
          <w:tcPr>
            <w:tcW w:w="850" w:type="dxa"/>
          </w:tcPr>
          <w:p w14:paraId="57A018AA" w14:textId="77777777" w:rsidR="002E11DB" w:rsidRPr="00311AAC" w:rsidRDefault="002E11DB" w:rsidP="004D4950">
            <w:pPr>
              <w:jc w:val="both"/>
              <w:rPr>
                <w:rFonts w:ascii="Arial" w:hAnsi="Arial" w:cs="Arial"/>
              </w:rPr>
            </w:pPr>
          </w:p>
        </w:tc>
        <w:tc>
          <w:tcPr>
            <w:tcW w:w="851" w:type="dxa"/>
          </w:tcPr>
          <w:p w14:paraId="33DF139D" w14:textId="77777777" w:rsidR="002E11DB" w:rsidRPr="00311AAC" w:rsidRDefault="002E11DB" w:rsidP="004D4950">
            <w:pPr>
              <w:jc w:val="both"/>
              <w:rPr>
                <w:rFonts w:ascii="Arial" w:hAnsi="Arial" w:cs="Arial"/>
              </w:rPr>
            </w:pPr>
          </w:p>
        </w:tc>
      </w:tr>
      <w:tr w:rsidR="00311AAC" w:rsidRPr="00311AAC" w14:paraId="4877349B" w14:textId="77777777" w:rsidTr="009E38FD">
        <w:tc>
          <w:tcPr>
            <w:tcW w:w="6379" w:type="dxa"/>
          </w:tcPr>
          <w:p w14:paraId="7719DF4D" w14:textId="77777777" w:rsidR="002E11DB" w:rsidRPr="00311AAC" w:rsidRDefault="002E11DB" w:rsidP="004D4950">
            <w:pPr>
              <w:jc w:val="both"/>
              <w:rPr>
                <w:rFonts w:ascii="Arial" w:hAnsi="Arial" w:cs="Arial"/>
              </w:rPr>
            </w:pPr>
            <w:r w:rsidRPr="00311AAC">
              <w:rPr>
                <w:rFonts w:ascii="Arial" w:hAnsi="Arial" w:cs="Arial"/>
              </w:rPr>
              <w:t>Capital Secundario Proyectado Neto de Ajustes</w:t>
            </w:r>
          </w:p>
        </w:tc>
        <w:tc>
          <w:tcPr>
            <w:tcW w:w="851" w:type="dxa"/>
          </w:tcPr>
          <w:p w14:paraId="36988349" w14:textId="77777777" w:rsidR="002E11DB" w:rsidRPr="00311AAC" w:rsidRDefault="002E11DB" w:rsidP="004D4950">
            <w:pPr>
              <w:jc w:val="both"/>
              <w:rPr>
                <w:rFonts w:ascii="Arial" w:hAnsi="Arial" w:cs="Arial"/>
              </w:rPr>
            </w:pPr>
          </w:p>
        </w:tc>
        <w:tc>
          <w:tcPr>
            <w:tcW w:w="850" w:type="dxa"/>
          </w:tcPr>
          <w:p w14:paraId="13F15A2B" w14:textId="77777777" w:rsidR="002E11DB" w:rsidRPr="00311AAC" w:rsidRDefault="002E11DB" w:rsidP="004D4950">
            <w:pPr>
              <w:jc w:val="both"/>
              <w:rPr>
                <w:rFonts w:ascii="Arial" w:hAnsi="Arial" w:cs="Arial"/>
              </w:rPr>
            </w:pPr>
          </w:p>
        </w:tc>
        <w:tc>
          <w:tcPr>
            <w:tcW w:w="851" w:type="dxa"/>
          </w:tcPr>
          <w:p w14:paraId="2D1CE483" w14:textId="77777777" w:rsidR="002E11DB" w:rsidRPr="00311AAC" w:rsidRDefault="002E11DB" w:rsidP="004D4950">
            <w:pPr>
              <w:jc w:val="both"/>
              <w:rPr>
                <w:rFonts w:ascii="Arial" w:hAnsi="Arial" w:cs="Arial"/>
              </w:rPr>
            </w:pPr>
          </w:p>
        </w:tc>
      </w:tr>
      <w:tr w:rsidR="002E11DB" w:rsidRPr="00311AAC" w14:paraId="3DE7B569" w14:textId="77777777" w:rsidTr="009E38FD">
        <w:tc>
          <w:tcPr>
            <w:tcW w:w="6379" w:type="dxa"/>
          </w:tcPr>
          <w:p w14:paraId="2029EEEF" w14:textId="77777777" w:rsidR="002E11DB" w:rsidRPr="00311AAC" w:rsidRDefault="002E11DB" w:rsidP="004D4950">
            <w:pPr>
              <w:jc w:val="both"/>
              <w:rPr>
                <w:rFonts w:ascii="Arial" w:hAnsi="Arial" w:cs="Arial"/>
              </w:rPr>
            </w:pPr>
            <w:r w:rsidRPr="00311AAC">
              <w:rPr>
                <w:rFonts w:ascii="Arial" w:hAnsi="Arial" w:cs="Arial"/>
              </w:rPr>
              <w:t>Índice de Adecuación de Capital Proyectado</w:t>
            </w:r>
          </w:p>
        </w:tc>
        <w:tc>
          <w:tcPr>
            <w:tcW w:w="851" w:type="dxa"/>
          </w:tcPr>
          <w:p w14:paraId="03C00B63" w14:textId="77777777" w:rsidR="002E11DB" w:rsidRPr="00311AAC" w:rsidRDefault="002E11DB" w:rsidP="004D4950">
            <w:pPr>
              <w:jc w:val="both"/>
              <w:rPr>
                <w:rFonts w:ascii="Arial" w:hAnsi="Arial" w:cs="Arial"/>
              </w:rPr>
            </w:pPr>
          </w:p>
        </w:tc>
        <w:tc>
          <w:tcPr>
            <w:tcW w:w="850" w:type="dxa"/>
          </w:tcPr>
          <w:p w14:paraId="79819028" w14:textId="77777777" w:rsidR="002E11DB" w:rsidRPr="00311AAC" w:rsidRDefault="002E11DB" w:rsidP="004D4950">
            <w:pPr>
              <w:jc w:val="both"/>
              <w:rPr>
                <w:rFonts w:ascii="Arial" w:hAnsi="Arial" w:cs="Arial"/>
              </w:rPr>
            </w:pPr>
          </w:p>
        </w:tc>
        <w:tc>
          <w:tcPr>
            <w:tcW w:w="851" w:type="dxa"/>
          </w:tcPr>
          <w:p w14:paraId="7A843B66" w14:textId="77777777" w:rsidR="002E11DB" w:rsidRPr="00311AAC" w:rsidRDefault="002E11DB" w:rsidP="004D4950">
            <w:pPr>
              <w:jc w:val="both"/>
              <w:rPr>
                <w:rFonts w:ascii="Arial" w:hAnsi="Arial" w:cs="Arial"/>
              </w:rPr>
            </w:pPr>
          </w:p>
        </w:tc>
      </w:tr>
    </w:tbl>
    <w:p w14:paraId="7D2752A2" w14:textId="77777777" w:rsidR="00A17FF5" w:rsidRPr="00311AAC" w:rsidRDefault="00A17FF5" w:rsidP="004D4950">
      <w:pPr>
        <w:spacing w:after="0" w:line="240" w:lineRule="auto"/>
        <w:ind w:left="1410"/>
        <w:jc w:val="both"/>
        <w:rPr>
          <w:rFonts w:ascii="Arial" w:hAnsi="Arial" w:cs="Arial"/>
        </w:rPr>
      </w:pPr>
    </w:p>
    <w:p w14:paraId="689A1AB8" w14:textId="77777777" w:rsidR="006E7629" w:rsidRPr="00311AAC" w:rsidRDefault="00A17FF5" w:rsidP="004A177A">
      <w:pPr>
        <w:spacing w:after="0" w:line="240" w:lineRule="auto"/>
        <w:ind w:left="993" w:hanging="426"/>
        <w:jc w:val="both"/>
        <w:rPr>
          <w:rFonts w:ascii="Arial" w:hAnsi="Arial" w:cs="Arial"/>
          <w:b/>
        </w:rPr>
      </w:pPr>
      <w:r w:rsidRPr="00311AAC">
        <w:rPr>
          <w:rFonts w:ascii="Arial" w:hAnsi="Arial" w:cs="Arial"/>
          <w:b/>
        </w:rPr>
        <w:t xml:space="preserve">2.5. </w:t>
      </w:r>
      <w:r w:rsidR="004A177A" w:rsidRPr="00311AAC">
        <w:rPr>
          <w:rFonts w:ascii="Arial" w:hAnsi="Arial" w:cs="Arial"/>
          <w:b/>
        </w:rPr>
        <w:t xml:space="preserve">  </w:t>
      </w:r>
      <w:r w:rsidRPr="00311AAC">
        <w:rPr>
          <w:rFonts w:ascii="Arial" w:hAnsi="Arial" w:cs="Arial"/>
          <w:b/>
        </w:rPr>
        <w:t>Conclusiones</w:t>
      </w:r>
    </w:p>
    <w:p w14:paraId="7AFFE712" w14:textId="77777777" w:rsidR="0051111B" w:rsidRPr="00311AAC" w:rsidRDefault="00BE704B" w:rsidP="004A177A">
      <w:pPr>
        <w:spacing w:after="0" w:line="240" w:lineRule="auto"/>
        <w:ind w:left="1134"/>
        <w:jc w:val="both"/>
        <w:rPr>
          <w:rFonts w:ascii="Arial" w:hAnsi="Arial" w:cs="Arial"/>
        </w:rPr>
      </w:pPr>
      <w:r w:rsidRPr="00311AAC">
        <w:rPr>
          <w:rFonts w:ascii="Arial" w:hAnsi="Arial" w:cs="Arial"/>
        </w:rPr>
        <w:t>El b</w:t>
      </w:r>
      <w:r w:rsidR="006E7629" w:rsidRPr="00311AAC">
        <w:rPr>
          <w:rFonts w:ascii="Arial" w:hAnsi="Arial" w:cs="Arial"/>
        </w:rPr>
        <w:t xml:space="preserve">anco deberá reevaluar (o confirmar) </w:t>
      </w:r>
      <w:r w:rsidR="007272F0" w:rsidRPr="00311AAC">
        <w:rPr>
          <w:rFonts w:ascii="Arial" w:hAnsi="Arial" w:cs="Arial"/>
        </w:rPr>
        <w:t xml:space="preserve">los supuestos empleados en el planeamiento </w:t>
      </w:r>
      <w:r w:rsidR="006E7629" w:rsidRPr="00311AAC">
        <w:rPr>
          <w:rFonts w:ascii="Arial" w:hAnsi="Arial" w:cs="Arial"/>
        </w:rPr>
        <w:t>estratégico (</w:t>
      </w:r>
      <w:r w:rsidR="007272F0" w:rsidRPr="00311AAC">
        <w:rPr>
          <w:rFonts w:ascii="Arial" w:hAnsi="Arial" w:cs="Arial"/>
        </w:rPr>
        <w:t>proyecciones de negocios</w:t>
      </w:r>
      <w:r w:rsidR="006E7629" w:rsidRPr="00311AAC">
        <w:rPr>
          <w:rFonts w:ascii="Arial" w:hAnsi="Arial" w:cs="Arial"/>
        </w:rPr>
        <w:t xml:space="preserve"> y de fortalecimiento patrimonial) y </w:t>
      </w:r>
      <w:r w:rsidR="007272F0" w:rsidRPr="00311AAC">
        <w:rPr>
          <w:rFonts w:ascii="Arial" w:hAnsi="Arial" w:cs="Arial"/>
        </w:rPr>
        <w:t xml:space="preserve">su </w:t>
      </w:r>
      <w:r w:rsidR="006E7629" w:rsidRPr="00311AAC">
        <w:rPr>
          <w:rFonts w:ascii="Arial" w:hAnsi="Arial" w:cs="Arial"/>
        </w:rPr>
        <w:t>apetito de riesgo</w:t>
      </w:r>
      <w:r w:rsidR="007272F0" w:rsidRPr="00311AAC">
        <w:rPr>
          <w:rFonts w:ascii="Arial" w:hAnsi="Arial" w:cs="Arial"/>
        </w:rPr>
        <w:t>,</w:t>
      </w:r>
      <w:r w:rsidR="006E7629" w:rsidRPr="00311AAC">
        <w:rPr>
          <w:rFonts w:ascii="Arial" w:hAnsi="Arial" w:cs="Arial"/>
        </w:rPr>
        <w:t xml:space="preserve"> a la luz de los resultados de la</w:t>
      </w:r>
      <w:r w:rsidR="006074B5" w:rsidRPr="00311AAC">
        <w:rPr>
          <w:rFonts w:ascii="Arial" w:hAnsi="Arial" w:cs="Arial"/>
        </w:rPr>
        <w:t>s</w:t>
      </w:r>
      <w:r w:rsidR="006E7629" w:rsidRPr="00311AAC">
        <w:rPr>
          <w:rFonts w:ascii="Arial" w:hAnsi="Arial" w:cs="Arial"/>
        </w:rPr>
        <w:t xml:space="preserve"> prueba</w:t>
      </w:r>
      <w:r w:rsidR="006074B5" w:rsidRPr="00311AAC">
        <w:rPr>
          <w:rFonts w:ascii="Arial" w:hAnsi="Arial" w:cs="Arial"/>
        </w:rPr>
        <w:t>s</w:t>
      </w:r>
      <w:r w:rsidR="006E7629" w:rsidRPr="00311AAC">
        <w:rPr>
          <w:rFonts w:ascii="Arial" w:hAnsi="Arial" w:cs="Arial"/>
        </w:rPr>
        <w:t xml:space="preserve"> de </w:t>
      </w:r>
      <w:r w:rsidR="006074B5" w:rsidRPr="00311AAC">
        <w:rPr>
          <w:rFonts w:ascii="Arial" w:hAnsi="Arial" w:cs="Arial"/>
        </w:rPr>
        <w:t>tensión</w:t>
      </w:r>
      <w:r w:rsidR="006E7629" w:rsidRPr="00311AAC">
        <w:rPr>
          <w:rFonts w:ascii="Arial" w:hAnsi="Arial" w:cs="Arial"/>
        </w:rPr>
        <w:t xml:space="preserve"> y del análisis de sensibilidad.</w:t>
      </w:r>
    </w:p>
    <w:p w14:paraId="4650A2C3" w14:textId="77777777" w:rsidR="004A177A" w:rsidRPr="00311AAC" w:rsidRDefault="004A177A" w:rsidP="004A177A">
      <w:pPr>
        <w:spacing w:after="0" w:line="240" w:lineRule="auto"/>
        <w:ind w:left="567"/>
        <w:jc w:val="both"/>
        <w:rPr>
          <w:rFonts w:ascii="Arial" w:hAnsi="Arial" w:cs="Arial"/>
        </w:rPr>
      </w:pPr>
    </w:p>
    <w:p w14:paraId="1E80EB2F" w14:textId="77777777" w:rsidR="00A17FF5" w:rsidRPr="00311AAC" w:rsidRDefault="007272F0" w:rsidP="004A177A">
      <w:pPr>
        <w:spacing w:after="0" w:line="240" w:lineRule="auto"/>
        <w:ind w:left="1134"/>
        <w:jc w:val="both"/>
        <w:rPr>
          <w:rFonts w:ascii="Arial" w:hAnsi="Arial" w:cs="Arial"/>
        </w:rPr>
      </w:pPr>
      <w:r w:rsidRPr="00311AAC">
        <w:rPr>
          <w:rFonts w:ascii="Arial" w:hAnsi="Arial" w:cs="Arial"/>
        </w:rPr>
        <w:t>Considerando que es un planeamiento a tres años, el banco podrá en cualquier momento ajustar sus proyecciones de negocio o de fortalecimiento patrimonial</w:t>
      </w:r>
      <w:r w:rsidR="0026384A" w:rsidRPr="00311AAC">
        <w:rPr>
          <w:rFonts w:ascii="Arial" w:hAnsi="Arial" w:cs="Arial"/>
        </w:rPr>
        <w:t>, a través de diversas medidas que deberán ser parte de la documentación de sustento del proceso de planificación de capital, ejemplos de medidas:</w:t>
      </w:r>
    </w:p>
    <w:p w14:paraId="52CB2378"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t>Cambios en el modelo de negocios</w:t>
      </w:r>
    </w:p>
    <w:p w14:paraId="561C91AD"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t>Reducción de estimados de crecimiento en alguna línea de negocio</w:t>
      </w:r>
    </w:p>
    <w:p w14:paraId="210D86F2"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t>Reformulación de metas estratégicas</w:t>
      </w:r>
    </w:p>
    <w:p w14:paraId="1EFEB760"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t>Fortalecimiento de del gobierno corporativo y gestión de riesgos</w:t>
      </w:r>
    </w:p>
    <w:p w14:paraId="2CCD9FF7"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t xml:space="preserve">Modificaciones en la política de </w:t>
      </w:r>
      <w:r w:rsidR="00504F69" w:rsidRPr="00311AAC">
        <w:rPr>
          <w:rFonts w:ascii="Arial" w:hAnsi="Arial" w:cs="Arial"/>
        </w:rPr>
        <w:t xml:space="preserve">capitalización </w:t>
      </w:r>
      <w:r w:rsidRPr="00311AAC">
        <w:rPr>
          <w:rFonts w:ascii="Arial" w:hAnsi="Arial" w:cs="Arial"/>
        </w:rPr>
        <w:t>de utilidades</w:t>
      </w:r>
    </w:p>
    <w:p w14:paraId="677E8226"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t>Reducciones de gastos</w:t>
      </w:r>
    </w:p>
    <w:p w14:paraId="7B53C737" w14:textId="77777777" w:rsidR="0026384A" w:rsidRPr="00311AAC" w:rsidRDefault="0026384A" w:rsidP="004D4950">
      <w:pPr>
        <w:pStyle w:val="Prrafodelista"/>
        <w:numPr>
          <w:ilvl w:val="0"/>
          <w:numId w:val="2"/>
        </w:numPr>
        <w:spacing w:after="0" w:line="240" w:lineRule="auto"/>
        <w:jc w:val="both"/>
        <w:rPr>
          <w:rFonts w:ascii="Arial" w:hAnsi="Arial" w:cs="Arial"/>
        </w:rPr>
      </w:pPr>
      <w:r w:rsidRPr="00311AAC">
        <w:rPr>
          <w:rFonts w:ascii="Arial" w:hAnsi="Arial" w:cs="Arial"/>
        </w:rPr>
        <w:lastRenderedPageBreak/>
        <w:t>Compromisos de aportes de capital no considerados en el planeamiento original</w:t>
      </w:r>
    </w:p>
    <w:p w14:paraId="580E79E5" w14:textId="77777777" w:rsidR="00504F69" w:rsidRPr="00311AAC" w:rsidRDefault="00504F69" w:rsidP="004D4950">
      <w:pPr>
        <w:pStyle w:val="Prrafodelista"/>
        <w:numPr>
          <w:ilvl w:val="0"/>
          <w:numId w:val="2"/>
        </w:numPr>
        <w:spacing w:after="0" w:line="240" w:lineRule="auto"/>
        <w:jc w:val="both"/>
        <w:rPr>
          <w:rFonts w:ascii="Arial" w:hAnsi="Arial" w:cs="Arial"/>
        </w:rPr>
      </w:pPr>
      <w:r w:rsidRPr="00311AAC">
        <w:rPr>
          <w:rFonts w:ascii="Arial" w:hAnsi="Arial" w:cs="Arial"/>
        </w:rPr>
        <w:t>Apertura del capital a nuevos socios</w:t>
      </w:r>
    </w:p>
    <w:p w14:paraId="3E673C34" w14:textId="6B48D3BB" w:rsidR="0051111B" w:rsidRDefault="0051111B" w:rsidP="004D4950">
      <w:pPr>
        <w:spacing w:after="0" w:line="240" w:lineRule="auto"/>
        <w:jc w:val="both"/>
        <w:rPr>
          <w:rFonts w:ascii="Arial" w:hAnsi="Arial" w:cs="Arial"/>
        </w:rPr>
      </w:pPr>
    </w:p>
    <w:p w14:paraId="63EF92C2" w14:textId="78DE16FB" w:rsidR="00031096" w:rsidRDefault="00031096" w:rsidP="004D4950">
      <w:pPr>
        <w:spacing w:after="0" w:line="240" w:lineRule="auto"/>
        <w:jc w:val="both"/>
        <w:rPr>
          <w:rFonts w:ascii="Arial" w:hAnsi="Arial" w:cs="Arial"/>
        </w:rPr>
      </w:pPr>
    </w:p>
    <w:p w14:paraId="7B249AB5" w14:textId="4CC37E5C" w:rsidR="00031096" w:rsidRDefault="00031096" w:rsidP="004D4950">
      <w:pPr>
        <w:spacing w:after="0" w:line="240" w:lineRule="auto"/>
        <w:jc w:val="both"/>
        <w:rPr>
          <w:rFonts w:ascii="Arial" w:hAnsi="Arial" w:cs="Arial"/>
        </w:rPr>
      </w:pPr>
    </w:p>
    <w:p w14:paraId="02D37780" w14:textId="77777777" w:rsidR="00031096" w:rsidRPr="00311AAC" w:rsidRDefault="00031096" w:rsidP="004D4950">
      <w:pPr>
        <w:spacing w:after="0" w:line="240" w:lineRule="auto"/>
        <w:jc w:val="both"/>
        <w:rPr>
          <w:rFonts w:ascii="Arial" w:hAnsi="Arial" w:cs="Arial"/>
        </w:rPr>
      </w:pPr>
    </w:p>
    <w:p w14:paraId="197D73F4" w14:textId="77777777" w:rsidR="0051111B" w:rsidRPr="00311AAC" w:rsidRDefault="0051111B" w:rsidP="00780C73">
      <w:pPr>
        <w:spacing w:after="0" w:line="240" w:lineRule="auto"/>
        <w:ind w:left="1134" w:hanging="567"/>
        <w:jc w:val="both"/>
        <w:rPr>
          <w:rFonts w:ascii="Arial" w:hAnsi="Arial" w:cs="Arial"/>
          <w:b/>
        </w:rPr>
      </w:pPr>
      <w:bookmarkStart w:id="1" w:name="_Hlk507933046"/>
      <w:r w:rsidRPr="00311AAC">
        <w:rPr>
          <w:rFonts w:ascii="Arial" w:hAnsi="Arial" w:cs="Arial"/>
          <w:b/>
        </w:rPr>
        <w:t xml:space="preserve">2.6. </w:t>
      </w:r>
      <w:r w:rsidR="004A177A" w:rsidRPr="00311AAC">
        <w:rPr>
          <w:rFonts w:ascii="Arial" w:hAnsi="Arial" w:cs="Arial"/>
          <w:b/>
        </w:rPr>
        <w:t xml:space="preserve">  </w:t>
      </w:r>
      <w:r w:rsidRPr="00311AAC">
        <w:rPr>
          <w:rFonts w:ascii="Arial" w:hAnsi="Arial" w:cs="Arial"/>
          <w:b/>
        </w:rPr>
        <w:t xml:space="preserve">Evaluación </w:t>
      </w:r>
      <w:bookmarkEnd w:id="1"/>
      <w:r w:rsidRPr="00311AAC">
        <w:rPr>
          <w:rFonts w:ascii="Arial" w:hAnsi="Arial" w:cs="Arial"/>
          <w:b/>
        </w:rPr>
        <w:t>del Cumplimiento de Proyecciones</w:t>
      </w:r>
      <w:r w:rsidR="00C15BEB" w:rsidRPr="00311AAC">
        <w:rPr>
          <w:rFonts w:ascii="Arial" w:hAnsi="Arial" w:cs="Arial"/>
          <w:b/>
        </w:rPr>
        <w:t xml:space="preserve"> (Escenario Base)</w:t>
      </w:r>
    </w:p>
    <w:p w14:paraId="7CD6220B" w14:textId="77777777" w:rsidR="00C15BEB" w:rsidRPr="00311AAC" w:rsidRDefault="004A177A" w:rsidP="004A177A">
      <w:pPr>
        <w:spacing w:after="0" w:line="240" w:lineRule="auto"/>
        <w:ind w:left="1134"/>
        <w:jc w:val="both"/>
        <w:rPr>
          <w:rFonts w:ascii="Arial" w:hAnsi="Arial" w:cs="Arial"/>
        </w:rPr>
      </w:pPr>
      <w:r w:rsidRPr="00311AAC">
        <w:rPr>
          <w:rFonts w:ascii="Arial" w:hAnsi="Arial" w:cs="Arial"/>
        </w:rPr>
        <w:t>El b</w:t>
      </w:r>
      <w:r w:rsidR="00937F8C" w:rsidRPr="00311AAC">
        <w:rPr>
          <w:rFonts w:ascii="Arial" w:hAnsi="Arial" w:cs="Arial"/>
        </w:rPr>
        <w:t xml:space="preserve">anco debe </w:t>
      </w:r>
      <w:r w:rsidR="00D912F9" w:rsidRPr="00311AAC">
        <w:rPr>
          <w:rFonts w:ascii="Arial" w:hAnsi="Arial" w:cs="Arial"/>
        </w:rPr>
        <w:t xml:space="preserve">explicar las diferencias que surjan de lo proyectado (en la planificación de capital) y lo efectivamente </w:t>
      </w:r>
      <w:r w:rsidR="00BB6B48" w:rsidRPr="00311AAC">
        <w:rPr>
          <w:rFonts w:ascii="Arial" w:hAnsi="Arial" w:cs="Arial"/>
        </w:rPr>
        <w:t>ejecutado</w:t>
      </w:r>
      <w:r w:rsidR="00E41279">
        <w:rPr>
          <w:rFonts w:ascii="Arial" w:hAnsi="Arial" w:cs="Arial"/>
        </w:rPr>
        <w:t xml:space="preserve">.  </w:t>
      </w:r>
      <w:r w:rsidR="00BB6B48" w:rsidRPr="00311AAC">
        <w:rPr>
          <w:rFonts w:ascii="Arial" w:hAnsi="Arial" w:cs="Arial"/>
        </w:rPr>
        <w:t xml:space="preserve">Este ejercicio se debe hacer al finalizar cada uno de los tres años </w:t>
      </w:r>
      <w:r w:rsidR="00C15BEB" w:rsidRPr="00311AAC">
        <w:rPr>
          <w:rFonts w:ascii="Arial" w:hAnsi="Arial" w:cs="Arial"/>
        </w:rPr>
        <w:t>empleando el siguiente cuadro</w:t>
      </w:r>
      <w:r w:rsidR="00E41279">
        <w:rPr>
          <w:rFonts w:ascii="Arial" w:hAnsi="Arial" w:cs="Arial"/>
        </w:rPr>
        <w:t>:</w:t>
      </w:r>
    </w:p>
    <w:p w14:paraId="3DE4E7FF" w14:textId="77777777" w:rsidR="00C15BEB" w:rsidRPr="00311AAC" w:rsidRDefault="00C15BEB" w:rsidP="004D4950">
      <w:pPr>
        <w:spacing w:after="0" w:line="240" w:lineRule="auto"/>
        <w:ind w:left="1416"/>
        <w:jc w:val="both"/>
        <w:rPr>
          <w:rFonts w:ascii="Arial" w:hAnsi="Arial" w:cs="Arial"/>
        </w:rPr>
      </w:pPr>
    </w:p>
    <w:tbl>
      <w:tblPr>
        <w:tblStyle w:val="Tablaconcuadrcula"/>
        <w:tblW w:w="0" w:type="auto"/>
        <w:jc w:val="center"/>
        <w:tblLook w:val="04A0" w:firstRow="1" w:lastRow="0" w:firstColumn="1" w:lastColumn="0" w:noHBand="0" w:noVBand="1"/>
      </w:tblPr>
      <w:tblGrid>
        <w:gridCol w:w="3530"/>
        <w:gridCol w:w="1415"/>
        <w:gridCol w:w="1268"/>
        <w:gridCol w:w="1280"/>
        <w:gridCol w:w="1561"/>
      </w:tblGrid>
      <w:tr w:rsidR="00311AAC" w:rsidRPr="00311AAC" w14:paraId="09442A0E" w14:textId="77777777" w:rsidTr="00F4465B">
        <w:trPr>
          <w:tblHeader/>
          <w:jc w:val="center"/>
        </w:trPr>
        <w:tc>
          <w:tcPr>
            <w:tcW w:w="4318" w:type="dxa"/>
          </w:tcPr>
          <w:p w14:paraId="11A4FFF9" w14:textId="77777777" w:rsidR="00C15BEB" w:rsidRPr="00311AAC" w:rsidRDefault="00C15BEB" w:rsidP="004D4950">
            <w:pPr>
              <w:rPr>
                <w:rFonts w:ascii="Arial" w:hAnsi="Arial" w:cs="Arial"/>
              </w:rPr>
            </w:pPr>
          </w:p>
        </w:tc>
        <w:tc>
          <w:tcPr>
            <w:tcW w:w="1236" w:type="dxa"/>
            <w:vAlign w:val="center"/>
          </w:tcPr>
          <w:p w14:paraId="01FCC13D" w14:textId="77777777" w:rsidR="00C15BEB" w:rsidRPr="00311AAC" w:rsidRDefault="005F2C09" w:rsidP="004A177A">
            <w:pPr>
              <w:jc w:val="center"/>
              <w:rPr>
                <w:rFonts w:ascii="Arial" w:hAnsi="Arial" w:cs="Arial"/>
                <w:b/>
              </w:rPr>
            </w:pPr>
            <w:r>
              <w:rPr>
                <w:rFonts w:ascii="Arial" w:hAnsi="Arial" w:cs="Arial"/>
                <w:b/>
              </w:rPr>
              <w:t>Año 1</w:t>
            </w:r>
          </w:p>
          <w:p w14:paraId="588DE31A" w14:textId="77777777" w:rsidR="00C15BEB" w:rsidRPr="00311AAC" w:rsidRDefault="00C15BEB" w:rsidP="004A177A">
            <w:pPr>
              <w:jc w:val="center"/>
              <w:rPr>
                <w:rFonts w:ascii="Arial" w:hAnsi="Arial" w:cs="Arial"/>
                <w:b/>
              </w:rPr>
            </w:pPr>
            <w:r w:rsidRPr="00311AAC">
              <w:rPr>
                <w:rFonts w:ascii="Arial" w:hAnsi="Arial" w:cs="Arial"/>
                <w:b/>
              </w:rPr>
              <w:t>Proyectado</w:t>
            </w:r>
          </w:p>
        </w:tc>
        <w:tc>
          <w:tcPr>
            <w:tcW w:w="1140" w:type="dxa"/>
            <w:vAlign w:val="center"/>
          </w:tcPr>
          <w:p w14:paraId="564E4126" w14:textId="77777777" w:rsidR="00C15BEB" w:rsidRPr="00311AAC" w:rsidRDefault="00C15BEB" w:rsidP="004A177A">
            <w:pPr>
              <w:jc w:val="center"/>
              <w:rPr>
                <w:rFonts w:ascii="Arial" w:hAnsi="Arial" w:cs="Arial"/>
                <w:b/>
              </w:rPr>
            </w:pPr>
            <w:r w:rsidRPr="00311AAC">
              <w:rPr>
                <w:rFonts w:ascii="Arial" w:hAnsi="Arial" w:cs="Arial"/>
                <w:b/>
              </w:rPr>
              <w:t>Año 1</w:t>
            </w:r>
          </w:p>
          <w:p w14:paraId="13264472" w14:textId="77777777" w:rsidR="00C15BEB" w:rsidRPr="00311AAC" w:rsidRDefault="00C15BEB" w:rsidP="004A177A">
            <w:pPr>
              <w:jc w:val="center"/>
              <w:rPr>
                <w:rFonts w:ascii="Arial" w:hAnsi="Arial" w:cs="Arial"/>
                <w:b/>
              </w:rPr>
            </w:pPr>
            <w:r w:rsidRPr="00311AAC">
              <w:rPr>
                <w:rFonts w:ascii="Arial" w:hAnsi="Arial" w:cs="Arial"/>
                <w:b/>
              </w:rPr>
              <w:t>Ejecutado</w:t>
            </w:r>
          </w:p>
        </w:tc>
        <w:tc>
          <w:tcPr>
            <w:tcW w:w="1177" w:type="dxa"/>
            <w:vAlign w:val="center"/>
          </w:tcPr>
          <w:p w14:paraId="3E1C83A2" w14:textId="77777777" w:rsidR="00C15BEB" w:rsidRPr="00311AAC" w:rsidRDefault="00C15BEB" w:rsidP="004A177A">
            <w:pPr>
              <w:jc w:val="center"/>
              <w:rPr>
                <w:rFonts w:ascii="Arial" w:hAnsi="Arial" w:cs="Arial"/>
                <w:b/>
              </w:rPr>
            </w:pPr>
            <w:r w:rsidRPr="00311AAC">
              <w:rPr>
                <w:rFonts w:ascii="Arial" w:hAnsi="Arial" w:cs="Arial"/>
                <w:b/>
              </w:rPr>
              <w:t>Diferencia</w:t>
            </w:r>
          </w:p>
        </w:tc>
        <w:tc>
          <w:tcPr>
            <w:tcW w:w="1359" w:type="dxa"/>
            <w:vAlign w:val="center"/>
          </w:tcPr>
          <w:p w14:paraId="66F2BCDC" w14:textId="77777777" w:rsidR="00C15BEB" w:rsidRPr="00311AAC" w:rsidRDefault="00C15BEB" w:rsidP="004A177A">
            <w:pPr>
              <w:jc w:val="center"/>
              <w:rPr>
                <w:rFonts w:ascii="Arial" w:hAnsi="Arial" w:cs="Arial"/>
                <w:b/>
              </w:rPr>
            </w:pPr>
            <w:r w:rsidRPr="00311AAC">
              <w:rPr>
                <w:rFonts w:ascii="Arial" w:hAnsi="Arial" w:cs="Arial"/>
                <w:b/>
              </w:rPr>
              <w:t>Comentarios</w:t>
            </w:r>
          </w:p>
        </w:tc>
      </w:tr>
      <w:tr w:rsidR="00311AAC" w:rsidRPr="00311AAC" w14:paraId="1F42799F" w14:textId="77777777" w:rsidTr="0015496B">
        <w:trPr>
          <w:jc w:val="center"/>
        </w:trPr>
        <w:tc>
          <w:tcPr>
            <w:tcW w:w="4318" w:type="dxa"/>
          </w:tcPr>
          <w:p w14:paraId="170DFE4E" w14:textId="77777777" w:rsidR="00C15BEB" w:rsidRPr="00311AAC" w:rsidRDefault="00C15BEB" w:rsidP="004D4950">
            <w:pPr>
              <w:rPr>
                <w:rFonts w:ascii="Arial" w:hAnsi="Arial" w:cs="Arial"/>
                <w:b/>
              </w:rPr>
            </w:pPr>
            <w:r w:rsidRPr="00311AAC">
              <w:rPr>
                <w:rFonts w:ascii="Arial" w:hAnsi="Arial" w:cs="Arial"/>
                <w:b/>
              </w:rPr>
              <w:t>Activos Totales</w:t>
            </w:r>
          </w:p>
        </w:tc>
        <w:tc>
          <w:tcPr>
            <w:tcW w:w="1236" w:type="dxa"/>
          </w:tcPr>
          <w:p w14:paraId="0EE1B80D" w14:textId="77777777" w:rsidR="00C15BEB" w:rsidRPr="00311AAC" w:rsidRDefault="00C15BEB" w:rsidP="004D4950">
            <w:pPr>
              <w:jc w:val="both"/>
              <w:rPr>
                <w:rFonts w:ascii="Arial" w:hAnsi="Arial" w:cs="Arial"/>
              </w:rPr>
            </w:pPr>
          </w:p>
        </w:tc>
        <w:tc>
          <w:tcPr>
            <w:tcW w:w="1140" w:type="dxa"/>
          </w:tcPr>
          <w:p w14:paraId="045E89AB" w14:textId="77777777" w:rsidR="00C15BEB" w:rsidRPr="00311AAC" w:rsidRDefault="00C15BEB" w:rsidP="004D4950">
            <w:pPr>
              <w:jc w:val="both"/>
              <w:rPr>
                <w:rFonts w:ascii="Arial" w:hAnsi="Arial" w:cs="Arial"/>
              </w:rPr>
            </w:pPr>
          </w:p>
        </w:tc>
        <w:tc>
          <w:tcPr>
            <w:tcW w:w="1177" w:type="dxa"/>
          </w:tcPr>
          <w:p w14:paraId="39D4086A" w14:textId="77777777" w:rsidR="00C15BEB" w:rsidRPr="00311AAC" w:rsidRDefault="00C15BEB" w:rsidP="004D4950">
            <w:pPr>
              <w:jc w:val="both"/>
              <w:rPr>
                <w:rFonts w:ascii="Arial" w:hAnsi="Arial" w:cs="Arial"/>
              </w:rPr>
            </w:pPr>
          </w:p>
        </w:tc>
        <w:tc>
          <w:tcPr>
            <w:tcW w:w="1359" w:type="dxa"/>
          </w:tcPr>
          <w:p w14:paraId="16539331" w14:textId="77777777" w:rsidR="00C15BEB" w:rsidRPr="00311AAC" w:rsidRDefault="00C15BEB" w:rsidP="004D4950">
            <w:pPr>
              <w:jc w:val="both"/>
              <w:rPr>
                <w:rFonts w:ascii="Arial" w:hAnsi="Arial" w:cs="Arial"/>
              </w:rPr>
            </w:pPr>
          </w:p>
        </w:tc>
      </w:tr>
      <w:tr w:rsidR="00311AAC" w:rsidRPr="00311AAC" w14:paraId="46FE7051" w14:textId="77777777" w:rsidTr="0015496B">
        <w:trPr>
          <w:jc w:val="center"/>
        </w:trPr>
        <w:tc>
          <w:tcPr>
            <w:tcW w:w="4318" w:type="dxa"/>
          </w:tcPr>
          <w:p w14:paraId="544092CA" w14:textId="77777777" w:rsidR="00C15BEB" w:rsidRPr="00311AAC" w:rsidRDefault="00C15BEB" w:rsidP="004D4950">
            <w:pPr>
              <w:rPr>
                <w:rFonts w:ascii="Arial" w:hAnsi="Arial" w:cs="Arial"/>
              </w:rPr>
            </w:pPr>
            <w:r w:rsidRPr="00311AAC">
              <w:rPr>
                <w:rFonts w:ascii="Arial" w:hAnsi="Arial" w:cs="Arial"/>
              </w:rPr>
              <w:t xml:space="preserve">Activos Ponderados </w:t>
            </w:r>
          </w:p>
        </w:tc>
        <w:tc>
          <w:tcPr>
            <w:tcW w:w="1236" w:type="dxa"/>
          </w:tcPr>
          <w:p w14:paraId="4C4C3AE8" w14:textId="77777777" w:rsidR="00C15BEB" w:rsidRPr="00311AAC" w:rsidRDefault="00C15BEB" w:rsidP="004D4950">
            <w:pPr>
              <w:jc w:val="both"/>
              <w:rPr>
                <w:rFonts w:ascii="Arial" w:hAnsi="Arial" w:cs="Arial"/>
              </w:rPr>
            </w:pPr>
          </w:p>
        </w:tc>
        <w:tc>
          <w:tcPr>
            <w:tcW w:w="1140" w:type="dxa"/>
          </w:tcPr>
          <w:p w14:paraId="237CA2DC" w14:textId="77777777" w:rsidR="00C15BEB" w:rsidRPr="00311AAC" w:rsidRDefault="00C15BEB" w:rsidP="004D4950">
            <w:pPr>
              <w:jc w:val="both"/>
              <w:rPr>
                <w:rFonts w:ascii="Arial" w:hAnsi="Arial" w:cs="Arial"/>
              </w:rPr>
            </w:pPr>
          </w:p>
        </w:tc>
        <w:tc>
          <w:tcPr>
            <w:tcW w:w="1177" w:type="dxa"/>
          </w:tcPr>
          <w:p w14:paraId="7F809DD2" w14:textId="77777777" w:rsidR="00C15BEB" w:rsidRPr="00311AAC" w:rsidRDefault="00C15BEB" w:rsidP="004D4950">
            <w:pPr>
              <w:jc w:val="both"/>
              <w:rPr>
                <w:rFonts w:ascii="Arial" w:hAnsi="Arial" w:cs="Arial"/>
              </w:rPr>
            </w:pPr>
          </w:p>
        </w:tc>
        <w:tc>
          <w:tcPr>
            <w:tcW w:w="1359" w:type="dxa"/>
          </w:tcPr>
          <w:p w14:paraId="04338192" w14:textId="77777777" w:rsidR="00C15BEB" w:rsidRPr="00311AAC" w:rsidRDefault="00C15BEB" w:rsidP="004D4950">
            <w:pPr>
              <w:jc w:val="both"/>
              <w:rPr>
                <w:rFonts w:ascii="Arial" w:hAnsi="Arial" w:cs="Arial"/>
              </w:rPr>
            </w:pPr>
          </w:p>
        </w:tc>
      </w:tr>
      <w:tr w:rsidR="00311AAC" w:rsidRPr="00311AAC" w14:paraId="4F2F5BAA" w14:textId="77777777" w:rsidTr="0015496B">
        <w:trPr>
          <w:jc w:val="center"/>
        </w:trPr>
        <w:tc>
          <w:tcPr>
            <w:tcW w:w="4318" w:type="dxa"/>
          </w:tcPr>
          <w:p w14:paraId="2A27A8B2" w14:textId="77777777" w:rsidR="00C15BEB" w:rsidRPr="00311AAC" w:rsidRDefault="00C15BEB" w:rsidP="004D4950">
            <w:pPr>
              <w:rPr>
                <w:rFonts w:ascii="Arial" w:hAnsi="Arial" w:cs="Arial"/>
              </w:rPr>
            </w:pPr>
            <w:r w:rsidRPr="00311AAC">
              <w:rPr>
                <w:rFonts w:ascii="Arial" w:hAnsi="Arial" w:cs="Arial"/>
              </w:rPr>
              <w:t>Saldo de Cartera de Prestamos</w:t>
            </w:r>
          </w:p>
        </w:tc>
        <w:tc>
          <w:tcPr>
            <w:tcW w:w="1236" w:type="dxa"/>
          </w:tcPr>
          <w:p w14:paraId="4E7F8343" w14:textId="77777777" w:rsidR="00C15BEB" w:rsidRPr="00311AAC" w:rsidRDefault="00C15BEB" w:rsidP="004D4950">
            <w:pPr>
              <w:jc w:val="both"/>
              <w:rPr>
                <w:rFonts w:ascii="Arial" w:hAnsi="Arial" w:cs="Arial"/>
              </w:rPr>
            </w:pPr>
          </w:p>
        </w:tc>
        <w:tc>
          <w:tcPr>
            <w:tcW w:w="1140" w:type="dxa"/>
          </w:tcPr>
          <w:p w14:paraId="0CDB8FF0" w14:textId="77777777" w:rsidR="00C15BEB" w:rsidRPr="00311AAC" w:rsidRDefault="00C15BEB" w:rsidP="004D4950">
            <w:pPr>
              <w:jc w:val="both"/>
              <w:rPr>
                <w:rFonts w:ascii="Arial" w:hAnsi="Arial" w:cs="Arial"/>
              </w:rPr>
            </w:pPr>
          </w:p>
        </w:tc>
        <w:tc>
          <w:tcPr>
            <w:tcW w:w="1177" w:type="dxa"/>
          </w:tcPr>
          <w:p w14:paraId="5E2DA18F" w14:textId="77777777" w:rsidR="00C15BEB" w:rsidRPr="00311AAC" w:rsidRDefault="00C15BEB" w:rsidP="004D4950">
            <w:pPr>
              <w:jc w:val="both"/>
              <w:rPr>
                <w:rFonts w:ascii="Arial" w:hAnsi="Arial" w:cs="Arial"/>
              </w:rPr>
            </w:pPr>
          </w:p>
        </w:tc>
        <w:tc>
          <w:tcPr>
            <w:tcW w:w="1359" w:type="dxa"/>
          </w:tcPr>
          <w:p w14:paraId="179BCDB5" w14:textId="77777777" w:rsidR="00C15BEB" w:rsidRPr="00311AAC" w:rsidRDefault="00C15BEB" w:rsidP="004D4950">
            <w:pPr>
              <w:jc w:val="both"/>
              <w:rPr>
                <w:rFonts w:ascii="Arial" w:hAnsi="Arial" w:cs="Arial"/>
              </w:rPr>
            </w:pPr>
          </w:p>
        </w:tc>
      </w:tr>
      <w:tr w:rsidR="00311AAC" w:rsidRPr="00311AAC" w14:paraId="7EBB09D2" w14:textId="77777777" w:rsidTr="0015496B">
        <w:trPr>
          <w:jc w:val="center"/>
        </w:trPr>
        <w:tc>
          <w:tcPr>
            <w:tcW w:w="4318" w:type="dxa"/>
          </w:tcPr>
          <w:p w14:paraId="66DC6A76" w14:textId="77777777" w:rsidR="00C15BEB" w:rsidRPr="00311AAC" w:rsidRDefault="00C15BEB" w:rsidP="004D4950">
            <w:pPr>
              <w:rPr>
                <w:rFonts w:ascii="Arial" w:hAnsi="Arial" w:cs="Arial"/>
              </w:rPr>
            </w:pPr>
            <w:r w:rsidRPr="00311AAC">
              <w:rPr>
                <w:rFonts w:ascii="Arial" w:hAnsi="Arial" w:cs="Arial"/>
              </w:rPr>
              <w:t>Préstamos Corporativos</w:t>
            </w:r>
          </w:p>
        </w:tc>
        <w:tc>
          <w:tcPr>
            <w:tcW w:w="1236" w:type="dxa"/>
          </w:tcPr>
          <w:p w14:paraId="30ED2BAD" w14:textId="77777777" w:rsidR="00C15BEB" w:rsidRPr="00311AAC" w:rsidRDefault="00C15BEB" w:rsidP="004D4950">
            <w:pPr>
              <w:jc w:val="both"/>
              <w:rPr>
                <w:rFonts w:ascii="Arial" w:hAnsi="Arial" w:cs="Arial"/>
              </w:rPr>
            </w:pPr>
          </w:p>
        </w:tc>
        <w:tc>
          <w:tcPr>
            <w:tcW w:w="1140" w:type="dxa"/>
          </w:tcPr>
          <w:p w14:paraId="15B15A86" w14:textId="77777777" w:rsidR="00C15BEB" w:rsidRPr="00311AAC" w:rsidRDefault="00C15BEB" w:rsidP="004D4950">
            <w:pPr>
              <w:jc w:val="both"/>
              <w:rPr>
                <w:rFonts w:ascii="Arial" w:hAnsi="Arial" w:cs="Arial"/>
              </w:rPr>
            </w:pPr>
          </w:p>
        </w:tc>
        <w:tc>
          <w:tcPr>
            <w:tcW w:w="1177" w:type="dxa"/>
          </w:tcPr>
          <w:p w14:paraId="4FEA95E1" w14:textId="77777777" w:rsidR="00C15BEB" w:rsidRPr="00311AAC" w:rsidRDefault="00C15BEB" w:rsidP="004D4950">
            <w:pPr>
              <w:jc w:val="both"/>
              <w:rPr>
                <w:rFonts w:ascii="Arial" w:hAnsi="Arial" w:cs="Arial"/>
              </w:rPr>
            </w:pPr>
          </w:p>
        </w:tc>
        <w:tc>
          <w:tcPr>
            <w:tcW w:w="1359" w:type="dxa"/>
          </w:tcPr>
          <w:p w14:paraId="7584B259" w14:textId="77777777" w:rsidR="00C15BEB" w:rsidRPr="00311AAC" w:rsidRDefault="00C15BEB" w:rsidP="004D4950">
            <w:pPr>
              <w:jc w:val="both"/>
              <w:rPr>
                <w:rFonts w:ascii="Arial" w:hAnsi="Arial" w:cs="Arial"/>
              </w:rPr>
            </w:pPr>
          </w:p>
        </w:tc>
      </w:tr>
      <w:tr w:rsidR="00311AAC" w:rsidRPr="00311AAC" w14:paraId="5CC6930D" w14:textId="77777777" w:rsidTr="0015496B">
        <w:trPr>
          <w:jc w:val="center"/>
        </w:trPr>
        <w:tc>
          <w:tcPr>
            <w:tcW w:w="4318" w:type="dxa"/>
          </w:tcPr>
          <w:p w14:paraId="6874C97A" w14:textId="77777777" w:rsidR="00280058" w:rsidRPr="00311AAC" w:rsidRDefault="00280058" w:rsidP="004D4950">
            <w:pPr>
              <w:rPr>
                <w:rFonts w:ascii="Arial" w:hAnsi="Arial" w:cs="Arial"/>
              </w:rPr>
            </w:pPr>
            <w:r w:rsidRPr="00311AAC">
              <w:rPr>
                <w:rFonts w:ascii="Arial" w:hAnsi="Arial" w:cs="Arial"/>
              </w:rPr>
              <w:t>Provisiones Especifica</w:t>
            </w:r>
            <w:r w:rsidR="0015496B" w:rsidRPr="00311AAC">
              <w:rPr>
                <w:rFonts w:ascii="Arial" w:hAnsi="Arial" w:cs="Arial"/>
              </w:rPr>
              <w:t>s</w:t>
            </w:r>
            <w:r w:rsidRPr="00311AAC">
              <w:rPr>
                <w:rFonts w:ascii="Arial" w:hAnsi="Arial" w:cs="Arial"/>
              </w:rPr>
              <w:t xml:space="preserve"> Prestamos Corporativos</w:t>
            </w:r>
          </w:p>
        </w:tc>
        <w:tc>
          <w:tcPr>
            <w:tcW w:w="1236" w:type="dxa"/>
          </w:tcPr>
          <w:p w14:paraId="636247D4" w14:textId="77777777" w:rsidR="00280058" w:rsidRPr="00311AAC" w:rsidRDefault="00280058" w:rsidP="004D4950">
            <w:pPr>
              <w:jc w:val="both"/>
              <w:rPr>
                <w:rFonts w:ascii="Arial" w:hAnsi="Arial" w:cs="Arial"/>
              </w:rPr>
            </w:pPr>
          </w:p>
        </w:tc>
        <w:tc>
          <w:tcPr>
            <w:tcW w:w="1140" w:type="dxa"/>
          </w:tcPr>
          <w:p w14:paraId="4C6A692E" w14:textId="77777777" w:rsidR="00280058" w:rsidRPr="00311AAC" w:rsidRDefault="00280058" w:rsidP="004D4950">
            <w:pPr>
              <w:jc w:val="both"/>
              <w:rPr>
                <w:rFonts w:ascii="Arial" w:hAnsi="Arial" w:cs="Arial"/>
              </w:rPr>
            </w:pPr>
          </w:p>
        </w:tc>
        <w:tc>
          <w:tcPr>
            <w:tcW w:w="1177" w:type="dxa"/>
          </w:tcPr>
          <w:p w14:paraId="2951E965" w14:textId="77777777" w:rsidR="00280058" w:rsidRPr="00311AAC" w:rsidRDefault="00280058" w:rsidP="004D4950">
            <w:pPr>
              <w:jc w:val="both"/>
              <w:rPr>
                <w:rFonts w:ascii="Arial" w:hAnsi="Arial" w:cs="Arial"/>
              </w:rPr>
            </w:pPr>
          </w:p>
        </w:tc>
        <w:tc>
          <w:tcPr>
            <w:tcW w:w="1359" w:type="dxa"/>
          </w:tcPr>
          <w:p w14:paraId="46739FCF" w14:textId="77777777" w:rsidR="00280058" w:rsidRPr="00311AAC" w:rsidRDefault="00280058" w:rsidP="004D4950">
            <w:pPr>
              <w:jc w:val="both"/>
              <w:rPr>
                <w:rFonts w:ascii="Arial" w:hAnsi="Arial" w:cs="Arial"/>
              </w:rPr>
            </w:pPr>
          </w:p>
        </w:tc>
      </w:tr>
      <w:tr w:rsidR="00311AAC" w:rsidRPr="00311AAC" w14:paraId="1DDCDC55" w14:textId="77777777" w:rsidTr="0015496B">
        <w:trPr>
          <w:jc w:val="center"/>
        </w:trPr>
        <w:tc>
          <w:tcPr>
            <w:tcW w:w="4318" w:type="dxa"/>
          </w:tcPr>
          <w:p w14:paraId="4904452B" w14:textId="77777777" w:rsidR="00C15BEB" w:rsidRPr="00311AAC" w:rsidRDefault="0066046D" w:rsidP="004D4950">
            <w:pPr>
              <w:rPr>
                <w:rFonts w:ascii="Arial" w:hAnsi="Arial" w:cs="Arial"/>
              </w:rPr>
            </w:pPr>
            <w:r w:rsidRPr="00311AAC">
              <w:rPr>
                <w:rFonts w:ascii="Arial" w:hAnsi="Arial" w:cs="Arial"/>
              </w:rPr>
              <w:t>Préstamos para Consumo</w:t>
            </w:r>
          </w:p>
        </w:tc>
        <w:tc>
          <w:tcPr>
            <w:tcW w:w="1236" w:type="dxa"/>
          </w:tcPr>
          <w:p w14:paraId="43DE6E98" w14:textId="77777777" w:rsidR="00C15BEB" w:rsidRPr="00311AAC" w:rsidRDefault="00C15BEB" w:rsidP="004D4950">
            <w:pPr>
              <w:jc w:val="both"/>
              <w:rPr>
                <w:rFonts w:ascii="Arial" w:hAnsi="Arial" w:cs="Arial"/>
              </w:rPr>
            </w:pPr>
          </w:p>
        </w:tc>
        <w:tc>
          <w:tcPr>
            <w:tcW w:w="1140" w:type="dxa"/>
          </w:tcPr>
          <w:p w14:paraId="47458D3E" w14:textId="77777777" w:rsidR="00C15BEB" w:rsidRPr="00311AAC" w:rsidRDefault="00C15BEB" w:rsidP="004D4950">
            <w:pPr>
              <w:jc w:val="both"/>
              <w:rPr>
                <w:rFonts w:ascii="Arial" w:hAnsi="Arial" w:cs="Arial"/>
              </w:rPr>
            </w:pPr>
          </w:p>
        </w:tc>
        <w:tc>
          <w:tcPr>
            <w:tcW w:w="1177" w:type="dxa"/>
          </w:tcPr>
          <w:p w14:paraId="52485D10" w14:textId="77777777" w:rsidR="00C15BEB" w:rsidRPr="00311AAC" w:rsidRDefault="00C15BEB" w:rsidP="004D4950">
            <w:pPr>
              <w:jc w:val="both"/>
              <w:rPr>
                <w:rFonts w:ascii="Arial" w:hAnsi="Arial" w:cs="Arial"/>
              </w:rPr>
            </w:pPr>
          </w:p>
        </w:tc>
        <w:tc>
          <w:tcPr>
            <w:tcW w:w="1359" w:type="dxa"/>
          </w:tcPr>
          <w:p w14:paraId="3D270AFA" w14:textId="77777777" w:rsidR="00C15BEB" w:rsidRPr="00311AAC" w:rsidRDefault="00C15BEB" w:rsidP="004D4950">
            <w:pPr>
              <w:jc w:val="both"/>
              <w:rPr>
                <w:rFonts w:ascii="Arial" w:hAnsi="Arial" w:cs="Arial"/>
              </w:rPr>
            </w:pPr>
          </w:p>
        </w:tc>
      </w:tr>
      <w:tr w:rsidR="00311AAC" w:rsidRPr="00311AAC" w14:paraId="13355CB9" w14:textId="77777777" w:rsidTr="0015496B">
        <w:trPr>
          <w:jc w:val="center"/>
        </w:trPr>
        <w:tc>
          <w:tcPr>
            <w:tcW w:w="4318" w:type="dxa"/>
          </w:tcPr>
          <w:p w14:paraId="3CFD759B" w14:textId="77777777" w:rsidR="00280058" w:rsidRPr="00311AAC" w:rsidRDefault="00280058" w:rsidP="004D4950">
            <w:pPr>
              <w:rPr>
                <w:rFonts w:ascii="Arial" w:hAnsi="Arial" w:cs="Arial"/>
              </w:rPr>
            </w:pPr>
            <w:r w:rsidRPr="00311AAC">
              <w:rPr>
                <w:rFonts w:ascii="Arial" w:hAnsi="Arial" w:cs="Arial"/>
              </w:rPr>
              <w:t>Provisiones Especifica</w:t>
            </w:r>
            <w:r w:rsidR="0015496B" w:rsidRPr="00311AAC">
              <w:rPr>
                <w:rFonts w:ascii="Arial" w:hAnsi="Arial" w:cs="Arial"/>
              </w:rPr>
              <w:t>s</w:t>
            </w:r>
            <w:r w:rsidRPr="00311AAC">
              <w:rPr>
                <w:rFonts w:ascii="Arial" w:hAnsi="Arial" w:cs="Arial"/>
              </w:rPr>
              <w:t xml:space="preserve"> Prestamos para Consumo</w:t>
            </w:r>
          </w:p>
        </w:tc>
        <w:tc>
          <w:tcPr>
            <w:tcW w:w="1236" w:type="dxa"/>
          </w:tcPr>
          <w:p w14:paraId="62959525" w14:textId="77777777" w:rsidR="00280058" w:rsidRPr="00311AAC" w:rsidRDefault="00280058" w:rsidP="004D4950">
            <w:pPr>
              <w:jc w:val="both"/>
              <w:rPr>
                <w:rFonts w:ascii="Arial" w:hAnsi="Arial" w:cs="Arial"/>
              </w:rPr>
            </w:pPr>
          </w:p>
        </w:tc>
        <w:tc>
          <w:tcPr>
            <w:tcW w:w="1140" w:type="dxa"/>
          </w:tcPr>
          <w:p w14:paraId="1F87A47B" w14:textId="77777777" w:rsidR="00280058" w:rsidRPr="00311AAC" w:rsidRDefault="00280058" w:rsidP="004D4950">
            <w:pPr>
              <w:jc w:val="both"/>
              <w:rPr>
                <w:rFonts w:ascii="Arial" w:hAnsi="Arial" w:cs="Arial"/>
              </w:rPr>
            </w:pPr>
          </w:p>
        </w:tc>
        <w:tc>
          <w:tcPr>
            <w:tcW w:w="1177" w:type="dxa"/>
          </w:tcPr>
          <w:p w14:paraId="31BDB5B6" w14:textId="77777777" w:rsidR="00280058" w:rsidRPr="00311AAC" w:rsidRDefault="00280058" w:rsidP="004D4950">
            <w:pPr>
              <w:jc w:val="both"/>
              <w:rPr>
                <w:rFonts w:ascii="Arial" w:hAnsi="Arial" w:cs="Arial"/>
              </w:rPr>
            </w:pPr>
          </w:p>
        </w:tc>
        <w:tc>
          <w:tcPr>
            <w:tcW w:w="1359" w:type="dxa"/>
          </w:tcPr>
          <w:p w14:paraId="55F0D557" w14:textId="77777777" w:rsidR="00280058" w:rsidRPr="00311AAC" w:rsidRDefault="00280058" w:rsidP="004D4950">
            <w:pPr>
              <w:jc w:val="both"/>
              <w:rPr>
                <w:rFonts w:ascii="Arial" w:hAnsi="Arial" w:cs="Arial"/>
              </w:rPr>
            </w:pPr>
          </w:p>
        </w:tc>
      </w:tr>
      <w:tr w:rsidR="00311AAC" w:rsidRPr="00311AAC" w14:paraId="205A7794" w14:textId="77777777" w:rsidTr="0015496B">
        <w:trPr>
          <w:jc w:val="center"/>
        </w:trPr>
        <w:tc>
          <w:tcPr>
            <w:tcW w:w="4318" w:type="dxa"/>
          </w:tcPr>
          <w:p w14:paraId="0132F130" w14:textId="77777777" w:rsidR="00280058" w:rsidRPr="00311AAC" w:rsidRDefault="0066046D" w:rsidP="004D4950">
            <w:pPr>
              <w:rPr>
                <w:rFonts w:ascii="Arial" w:hAnsi="Arial" w:cs="Arial"/>
              </w:rPr>
            </w:pPr>
            <w:r w:rsidRPr="00311AAC">
              <w:rPr>
                <w:rFonts w:ascii="Arial" w:hAnsi="Arial" w:cs="Arial"/>
              </w:rPr>
              <w:t>Préstamos para Vivienda</w:t>
            </w:r>
          </w:p>
        </w:tc>
        <w:tc>
          <w:tcPr>
            <w:tcW w:w="1236" w:type="dxa"/>
          </w:tcPr>
          <w:p w14:paraId="1A5B78F6" w14:textId="77777777" w:rsidR="00C15BEB" w:rsidRPr="00311AAC" w:rsidRDefault="00C15BEB" w:rsidP="004D4950">
            <w:pPr>
              <w:jc w:val="both"/>
              <w:rPr>
                <w:rFonts w:ascii="Arial" w:hAnsi="Arial" w:cs="Arial"/>
              </w:rPr>
            </w:pPr>
          </w:p>
        </w:tc>
        <w:tc>
          <w:tcPr>
            <w:tcW w:w="1140" w:type="dxa"/>
          </w:tcPr>
          <w:p w14:paraId="423C2386" w14:textId="77777777" w:rsidR="00C15BEB" w:rsidRPr="00311AAC" w:rsidRDefault="00C15BEB" w:rsidP="004D4950">
            <w:pPr>
              <w:jc w:val="both"/>
              <w:rPr>
                <w:rFonts w:ascii="Arial" w:hAnsi="Arial" w:cs="Arial"/>
              </w:rPr>
            </w:pPr>
          </w:p>
        </w:tc>
        <w:tc>
          <w:tcPr>
            <w:tcW w:w="1177" w:type="dxa"/>
          </w:tcPr>
          <w:p w14:paraId="182BACD4" w14:textId="77777777" w:rsidR="00C15BEB" w:rsidRPr="00311AAC" w:rsidRDefault="00C15BEB" w:rsidP="004D4950">
            <w:pPr>
              <w:jc w:val="both"/>
              <w:rPr>
                <w:rFonts w:ascii="Arial" w:hAnsi="Arial" w:cs="Arial"/>
              </w:rPr>
            </w:pPr>
          </w:p>
        </w:tc>
        <w:tc>
          <w:tcPr>
            <w:tcW w:w="1359" w:type="dxa"/>
          </w:tcPr>
          <w:p w14:paraId="5E91F46A" w14:textId="77777777" w:rsidR="00C15BEB" w:rsidRPr="00311AAC" w:rsidRDefault="00C15BEB" w:rsidP="004D4950">
            <w:pPr>
              <w:jc w:val="both"/>
              <w:rPr>
                <w:rFonts w:ascii="Arial" w:hAnsi="Arial" w:cs="Arial"/>
              </w:rPr>
            </w:pPr>
          </w:p>
        </w:tc>
      </w:tr>
      <w:tr w:rsidR="00311AAC" w:rsidRPr="00311AAC" w14:paraId="484C70D2" w14:textId="77777777" w:rsidTr="0015496B">
        <w:trPr>
          <w:jc w:val="center"/>
        </w:trPr>
        <w:tc>
          <w:tcPr>
            <w:tcW w:w="4318" w:type="dxa"/>
          </w:tcPr>
          <w:p w14:paraId="49AA1FEA" w14:textId="77777777" w:rsidR="00280058" w:rsidRPr="00311AAC" w:rsidRDefault="00280058" w:rsidP="004D4950">
            <w:pPr>
              <w:rPr>
                <w:rFonts w:ascii="Arial" w:hAnsi="Arial" w:cs="Arial"/>
                <w:u w:val="words"/>
              </w:rPr>
            </w:pPr>
            <w:r w:rsidRPr="00311AAC">
              <w:rPr>
                <w:rFonts w:ascii="Arial" w:hAnsi="Arial" w:cs="Arial"/>
              </w:rPr>
              <w:t>Provisiones Especifica</w:t>
            </w:r>
            <w:r w:rsidR="0015496B" w:rsidRPr="00311AAC">
              <w:rPr>
                <w:rFonts w:ascii="Arial" w:hAnsi="Arial" w:cs="Arial"/>
              </w:rPr>
              <w:t>s</w:t>
            </w:r>
            <w:r w:rsidRPr="00311AAC">
              <w:rPr>
                <w:rFonts w:ascii="Arial" w:hAnsi="Arial" w:cs="Arial"/>
              </w:rPr>
              <w:t xml:space="preserve"> Préstamos para Vivienda</w:t>
            </w:r>
          </w:p>
        </w:tc>
        <w:tc>
          <w:tcPr>
            <w:tcW w:w="1236" w:type="dxa"/>
          </w:tcPr>
          <w:p w14:paraId="1E9721DC" w14:textId="77777777" w:rsidR="00280058" w:rsidRPr="00311AAC" w:rsidRDefault="00280058" w:rsidP="004D4950">
            <w:pPr>
              <w:jc w:val="both"/>
              <w:rPr>
                <w:rFonts w:ascii="Arial" w:hAnsi="Arial" w:cs="Arial"/>
              </w:rPr>
            </w:pPr>
          </w:p>
        </w:tc>
        <w:tc>
          <w:tcPr>
            <w:tcW w:w="1140" w:type="dxa"/>
          </w:tcPr>
          <w:p w14:paraId="26FAC433" w14:textId="77777777" w:rsidR="00280058" w:rsidRPr="00311AAC" w:rsidRDefault="00280058" w:rsidP="004D4950">
            <w:pPr>
              <w:jc w:val="both"/>
              <w:rPr>
                <w:rFonts w:ascii="Arial" w:hAnsi="Arial" w:cs="Arial"/>
              </w:rPr>
            </w:pPr>
          </w:p>
        </w:tc>
        <w:tc>
          <w:tcPr>
            <w:tcW w:w="1177" w:type="dxa"/>
          </w:tcPr>
          <w:p w14:paraId="7D4592BE" w14:textId="77777777" w:rsidR="00280058" w:rsidRPr="00311AAC" w:rsidRDefault="00280058" w:rsidP="004D4950">
            <w:pPr>
              <w:jc w:val="both"/>
              <w:rPr>
                <w:rFonts w:ascii="Arial" w:hAnsi="Arial" w:cs="Arial"/>
              </w:rPr>
            </w:pPr>
          </w:p>
        </w:tc>
        <w:tc>
          <w:tcPr>
            <w:tcW w:w="1359" w:type="dxa"/>
          </w:tcPr>
          <w:p w14:paraId="711B8865" w14:textId="77777777" w:rsidR="00280058" w:rsidRPr="00311AAC" w:rsidRDefault="00280058" w:rsidP="004D4950">
            <w:pPr>
              <w:jc w:val="both"/>
              <w:rPr>
                <w:rFonts w:ascii="Arial" w:hAnsi="Arial" w:cs="Arial"/>
              </w:rPr>
            </w:pPr>
          </w:p>
        </w:tc>
      </w:tr>
      <w:tr w:rsidR="00311AAC" w:rsidRPr="00311AAC" w14:paraId="0950B5C5" w14:textId="77777777" w:rsidTr="0015496B">
        <w:trPr>
          <w:jc w:val="center"/>
        </w:trPr>
        <w:tc>
          <w:tcPr>
            <w:tcW w:w="4318" w:type="dxa"/>
          </w:tcPr>
          <w:p w14:paraId="3790F1F2" w14:textId="77777777" w:rsidR="00C15BEB" w:rsidRPr="00311AAC" w:rsidRDefault="0066046D" w:rsidP="004D4950">
            <w:pPr>
              <w:rPr>
                <w:rFonts w:ascii="Arial" w:hAnsi="Arial" w:cs="Arial"/>
              </w:rPr>
            </w:pPr>
            <w:r w:rsidRPr="00311AAC">
              <w:rPr>
                <w:rFonts w:ascii="Arial" w:hAnsi="Arial" w:cs="Arial"/>
              </w:rPr>
              <w:t>Otros Préstamos</w:t>
            </w:r>
          </w:p>
        </w:tc>
        <w:tc>
          <w:tcPr>
            <w:tcW w:w="1236" w:type="dxa"/>
          </w:tcPr>
          <w:p w14:paraId="4E9E9998" w14:textId="77777777" w:rsidR="00C15BEB" w:rsidRPr="00311AAC" w:rsidRDefault="00C15BEB" w:rsidP="004D4950">
            <w:pPr>
              <w:jc w:val="both"/>
              <w:rPr>
                <w:rFonts w:ascii="Arial" w:hAnsi="Arial" w:cs="Arial"/>
              </w:rPr>
            </w:pPr>
          </w:p>
        </w:tc>
        <w:tc>
          <w:tcPr>
            <w:tcW w:w="1140" w:type="dxa"/>
          </w:tcPr>
          <w:p w14:paraId="35773D67" w14:textId="77777777" w:rsidR="00C15BEB" w:rsidRPr="00311AAC" w:rsidRDefault="00C15BEB" w:rsidP="004D4950">
            <w:pPr>
              <w:jc w:val="both"/>
              <w:rPr>
                <w:rFonts w:ascii="Arial" w:hAnsi="Arial" w:cs="Arial"/>
              </w:rPr>
            </w:pPr>
          </w:p>
        </w:tc>
        <w:tc>
          <w:tcPr>
            <w:tcW w:w="1177" w:type="dxa"/>
          </w:tcPr>
          <w:p w14:paraId="3A7B6273" w14:textId="77777777" w:rsidR="00C15BEB" w:rsidRPr="00311AAC" w:rsidRDefault="00C15BEB" w:rsidP="004D4950">
            <w:pPr>
              <w:jc w:val="both"/>
              <w:rPr>
                <w:rFonts w:ascii="Arial" w:hAnsi="Arial" w:cs="Arial"/>
              </w:rPr>
            </w:pPr>
          </w:p>
        </w:tc>
        <w:tc>
          <w:tcPr>
            <w:tcW w:w="1359" w:type="dxa"/>
          </w:tcPr>
          <w:p w14:paraId="2A7C9AF0" w14:textId="77777777" w:rsidR="00C15BEB" w:rsidRPr="00311AAC" w:rsidRDefault="00C15BEB" w:rsidP="004D4950">
            <w:pPr>
              <w:jc w:val="both"/>
              <w:rPr>
                <w:rFonts w:ascii="Arial" w:hAnsi="Arial" w:cs="Arial"/>
              </w:rPr>
            </w:pPr>
          </w:p>
        </w:tc>
      </w:tr>
      <w:tr w:rsidR="00311AAC" w:rsidRPr="00311AAC" w14:paraId="0075E898" w14:textId="77777777" w:rsidTr="0015496B">
        <w:trPr>
          <w:jc w:val="center"/>
        </w:trPr>
        <w:tc>
          <w:tcPr>
            <w:tcW w:w="4318" w:type="dxa"/>
          </w:tcPr>
          <w:p w14:paraId="7859EC1A" w14:textId="77777777" w:rsidR="00280058" w:rsidRPr="00311AAC" w:rsidRDefault="00280058" w:rsidP="004D4950">
            <w:pPr>
              <w:rPr>
                <w:rFonts w:ascii="Arial" w:hAnsi="Arial" w:cs="Arial"/>
              </w:rPr>
            </w:pPr>
            <w:r w:rsidRPr="00311AAC">
              <w:rPr>
                <w:rFonts w:ascii="Arial" w:hAnsi="Arial" w:cs="Arial"/>
              </w:rPr>
              <w:t>Provisiones Especifica</w:t>
            </w:r>
            <w:r w:rsidR="0015496B" w:rsidRPr="00311AAC">
              <w:rPr>
                <w:rFonts w:ascii="Arial" w:hAnsi="Arial" w:cs="Arial"/>
              </w:rPr>
              <w:t>s</w:t>
            </w:r>
            <w:r w:rsidRPr="00311AAC">
              <w:rPr>
                <w:rFonts w:ascii="Arial" w:hAnsi="Arial" w:cs="Arial"/>
              </w:rPr>
              <w:t xml:space="preserve"> </w:t>
            </w:r>
            <w:r w:rsidR="0015496B" w:rsidRPr="00311AAC">
              <w:rPr>
                <w:rFonts w:ascii="Arial" w:hAnsi="Arial" w:cs="Arial"/>
              </w:rPr>
              <w:t>para</w:t>
            </w:r>
            <w:r w:rsidRPr="00311AAC">
              <w:rPr>
                <w:rFonts w:ascii="Arial" w:hAnsi="Arial" w:cs="Arial"/>
              </w:rPr>
              <w:t xml:space="preserve"> Otros Préstamos</w:t>
            </w:r>
          </w:p>
        </w:tc>
        <w:tc>
          <w:tcPr>
            <w:tcW w:w="1236" w:type="dxa"/>
          </w:tcPr>
          <w:p w14:paraId="2CC3A1B9" w14:textId="77777777" w:rsidR="00280058" w:rsidRPr="00311AAC" w:rsidRDefault="00280058" w:rsidP="004D4950">
            <w:pPr>
              <w:jc w:val="both"/>
              <w:rPr>
                <w:rFonts w:ascii="Arial" w:hAnsi="Arial" w:cs="Arial"/>
              </w:rPr>
            </w:pPr>
          </w:p>
        </w:tc>
        <w:tc>
          <w:tcPr>
            <w:tcW w:w="1140" w:type="dxa"/>
          </w:tcPr>
          <w:p w14:paraId="68200ED8" w14:textId="77777777" w:rsidR="00280058" w:rsidRPr="00311AAC" w:rsidRDefault="00280058" w:rsidP="004D4950">
            <w:pPr>
              <w:jc w:val="both"/>
              <w:rPr>
                <w:rFonts w:ascii="Arial" w:hAnsi="Arial" w:cs="Arial"/>
              </w:rPr>
            </w:pPr>
          </w:p>
        </w:tc>
        <w:tc>
          <w:tcPr>
            <w:tcW w:w="1177" w:type="dxa"/>
          </w:tcPr>
          <w:p w14:paraId="30E6701A" w14:textId="77777777" w:rsidR="00280058" w:rsidRPr="00311AAC" w:rsidRDefault="00280058" w:rsidP="004D4950">
            <w:pPr>
              <w:jc w:val="both"/>
              <w:rPr>
                <w:rFonts w:ascii="Arial" w:hAnsi="Arial" w:cs="Arial"/>
              </w:rPr>
            </w:pPr>
          </w:p>
        </w:tc>
        <w:tc>
          <w:tcPr>
            <w:tcW w:w="1359" w:type="dxa"/>
          </w:tcPr>
          <w:p w14:paraId="1367640C" w14:textId="77777777" w:rsidR="00280058" w:rsidRPr="00311AAC" w:rsidRDefault="00280058" w:rsidP="004D4950">
            <w:pPr>
              <w:jc w:val="both"/>
              <w:rPr>
                <w:rFonts w:ascii="Arial" w:hAnsi="Arial" w:cs="Arial"/>
              </w:rPr>
            </w:pPr>
          </w:p>
        </w:tc>
      </w:tr>
      <w:tr w:rsidR="00311AAC" w:rsidRPr="00311AAC" w14:paraId="2FB071F4" w14:textId="77777777" w:rsidTr="0015496B">
        <w:trPr>
          <w:jc w:val="center"/>
        </w:trPr>
        <w:tc>
          <w:tcPr>
            <w:tcW w:w="4318" w:type="dxa"/>
          </w:tcPr>
          <w:p w14:paraId="4668C697" w14:textId="77777777" w:rsidR="0004495E" w:rsidRPr="00311AAC" w:rsidRDefault="0004495E" w:rsidP="004D4950">
            <w:pPr>
              <w:rPr>
                <w:rFonts w:ascii="Arial" w:hAnsi="Arial" w:cs="Arial"/>
              </w:rPr>
            </w:pPr>
            <w:proofErr w:type="spellStart"/>
            <w:r w:rsidRPr="00311AAC">
              <w:rPr>
                <w:rFonts w:ascii="Arial" w:hAnsi="Arial" w:cs="Arial"/>
              </w:rPr>
              <w:t>Prestamos</w:t>
            </w:r>
            <w:proofErr w:type="spellEnd"/>
            <w:r w:rsidRPr="00311AAC">
              <w:rPr>
                <w:rFonts w:ascii="Arial" w:hAnsi="Arial" w:cs="Arial"/>
              </w:rPr>
              <w:t xml:space="preserve"> </w:t>
            </w:r>
            <w:r w:rsidR="00E73488" w:rsidRPr="00311AAC">
              <w:rPr>
                <w:rFonts w:ascii="Arial" w:hAnsi="Arial" w:cs="Arial"/>
              </w:rPr>
              <w:t xml:space="preserve">Morosos </w:t>
            </w:r>
          </w:p>
        </w:tc>
        <w:tc>
          <w:tcPr>
            <w:tcW w:w="1236" w:type="dxa"/>
          </w:tcPr>
          <w:p w14:paraId="3C97719D" w14:textId="77777777" w:rsidR="0004495E" w:rsidRPr="00311AAC" w:rsidRDefault="0004495E" w:rsidP="004D4950">
            <w:pPr>
              <w:jc w:val="both"/>
              <w:rPr>
                <w:rFonts w:ascii="Arial" w:hAnsi="Arial" w:cs="Arial"/>
              </w:rPr>
            </w:pPr>
          </w:p>
        </w:tc>
        <w:tc>
          <w:tcPr>
            <w:tcW w:w="1140" w:type="dxa"/>
          </w:tcPr>
          <w:p w14:paraId="18EE626A" w14:textId="77777777" w:rsidR="0004495E" w:rsidRPr="00311AAC" w:rsidRDefault="0004495E" w:rsidP="004D4950">
            <w:pPr>
              <w:jc w:val="both"/>
              <w:rPr>
                <w:rFonts w:ascii="Arial" w:hAnsi="Arial" w:cs="Arial"/>
              </w:rPr>
            </w:pPr>
          </w:p>
        </w:tc>
        <w:tc>
          <w:tcPr>
            <w:tcW w:w="1177" w:type="dxa"/>
          </w:tcPr>
          <w:p w14:paraId="0C422FD6" w14:textId="77777777" w:rsidR="0004495E" w:rsidRPr="00311AAC" w:rsidRDefault="0004495E" w:rsidP="004D4950">
            <w:pPr>
              <w:jc w:val="both"/>
              <w:rPr>
                <w:rFonts w:ascii="Arial" w:hAnsi="Arial" w:cs="Arial"/>
              </w:rPr>
            </w:pPr>
          </w:p>
        </w:tc>
        <w:tc>
          <w:tcPr>
            <w:tcW w:w="1359" w:type="dxa"/>
          </w:tcPr>
          <w:p w14:paraId="6231E87A" w14:textId="77777777" w:rsidR="0004495E" w:rsidRPr="00311AAC" w:rsidRDefault="0004495E" w:rsidP="004D4950">
            <w:pPr>
              <w:jc w:val="both"/>
              <w:rPr>
                <w:rFonts w:ascii="Arial" w:hAnsi="Arial" w:cs="Arial"/>
              </w:rPr>
            </w:pPr>
          </w:p>
        </w:tc>
      </w:tr>
      <w:tr w:rsidR="00311AAC" w:rsidRPr="00311AAC" w14:paraId="7E09C676" w14:textId="77777777" w:rsidTr="0015496B">
        <w:trPr>
          <w:jc w:val="center"/>
        </w:trPr>
        <w:tc>
          <w:tcPr>
            <w:tcW w:w="4318" w:type="dxa"/>
          </w:tcPr>
          <w:p w14:paraId="1F106B1E" w14:textId="77777777" w:rsidR="0004495E" w:rsidRPr="00311AAC" w:rsidRDefault="0004495E" w:rsidP="004D4950">
            <w:pPr>
              <w:rPr>
                <w:rFonts w:ascii="Arial" w:hAnsi="Arial" w:cs="Arial"/>
              </w:rPr>
            </w:pPr>
            <w:r w:rsidRPr="00311AAC">
              <w:rPr>
                <w:rFonts w:ascii="Arial" w:hAnsi="Arial" w:cs="Arial"/>
              </w:rPr>
              <w:t xml:space="preserve">Préstamos </w:t>
            </w:r>
            <w:r w:rsidR="00E73488" w:rsidRPr="00311AAC">
              <w:rPr>
                <w:rFonts w:ascii="Arial" w:hAnsi="Arial" w:cs="Arial"/>
              </w:rPr>
              <w:t>Vencidos</w:t>
            </w:r>
          </w:p>
        </w:tc>
        <w:tc>
          <w:tcPr>
            <w:tcW w:w="1236" w:type="dxa"/>
          </w:tcPr>
          <w:p w14:paraId="53EA30B1" w14:textId="77777777" w:rsidR="0004495E" w:rsidRPr="00311AAC" w:rsidRDefault="0004495E" w:rsidP="004D4950">
            <w:pPr>
              <w:jc w:val="both"/>
              <w:rPr>
                <w:rFonts w:ascii="Arial" w:hAnsi="Arial" w:cs="Arial"/>
              </w:rPr>
            </w:pPr>
          </w:p>
        </w:tc>
        <w:tc>
          <w:tcPr>
            <w:tcW w:w="1140" w:type="dxa"/>
          </w:tcPr>
          <w:p w14:paraId="5A5AEB7D" w14:textId="77777777" w:rsidR="0004495E" w:rsidRPr="00311AAC" w:rsidRDefault="0004495E" w:rsidP="004D4950">
            <w:pPr>
              <w:jc w:val="both"/>
              <w:rPr>
                <w:rFonts w:ascii="Arial" w:hAnsi="Arial" w:cs="Arial"/>
              </w:rPr>
            </w:pPr>
          </w:p>
        </w:tc>
        <w:tc>
          <w:tcPr>
            <w:tcW w:w="1177" w:type="dxa"/>
          </w:tcPr>
          <w:p w14:paraId="6D08F78B" w14:textId="77777777" w:rsidR="0004495E" w:rsidRPr="00311AAC" w:rsidRDefault="0004495E" w:rsidP="004D4950">
            <w:pPr>
              <w:jc w:val="both"/>
              <w:rPr>
                <w:rFonts w:ascii="Arial" w:hAnsi="Arial" w:cs="Arial"/>
              </w:rPr>
            </w:pPr>
          </w:p>
        </w:tc>
        <w:tc>
          <w:tcPr>
            <w:tcW w:w="1359" w:type="dxa"/>
          </w:tcPr>
          <w:p w14:paraId="0C0D873C" w14:textId="77777777" w:rsidR="0004495E" w:rsidRPr="00311AAC" w:rsidRDefault="0004495E" w:rsidP="004D4950">
            <w:pPr>
              <w:jc w:val="both"/>
              <w:rPr>
                <w:rFonts w:ascii="Arial" w:hAnsi="Arial" w:cs="Arial"/>
              </w:rPr>
            </w:pPr>
          </w:p>
        </w:tc>
      </w:tr>
      <w:tr w:rsidR="00311AAC" w:rsidRPr="00311AAC" w14:paraId="6C650ED3" w14:textId="77777777" w:rsidTr="0015496B">
        <w:trPr>
          <w:jc w:val="center"/>
        </w:trPr>
        <w:tc>
          <w:tcPr>
            <w:tcW w:w="4318" w:type="dxa"/>
          </w:tcPr>
          <w:p w14:paraId="580F8983" w14:textId="77777777" w:rsidR="0015496B" w:rsidRPr="00311AAC" w:rsidRDefault="0015496B" w:rsidP="004D4950">
            <w:pPr>
              <w:rPr>
                <w:rFonts w:ascii="Arial" w:hAnsi="Arial" w:cs="Arial"/>
              </w:rPr>
            </w:pPr>
            <w:r w:rsidRPr="00311AAC">
              <w:rPr>
                <w:rFonts w:ascii="Arial" w:hAnsi="Arial" w:cs="Arial"/>
              </w:rPr>
              <w:t>Prestamos Re</w:t>
            </w:r>
            <w:r w:rsidR="0055715D" w:rsidRPr="00311AAC">
              <w:rPr>
                <w:rFonts w:ascii="Arial" w:hAnsi="Arial" w:cs="Arial"/>
              </w:rPr>
              <w:t>e</w:t>
            </w:r>
            <w:r w:rsidRPr="00311AAC">
              <w:rPr>
                <w:rFonts w:ascii="Arial" w:hAnsi="Arial" w:cs="Arial"/>
              </w:rPr>
              <w:t>structurados</w:t>
            </w:r>
          </w:p>
        </w:tc>
        <w:tc>
          <w:tcPr>
            <w:tcW w:w="1236" w:type="dxa"/>
          </w:tcPr>
          <w:p w14:paraId="671B4F1D" w14:textId="77777777" w:rsidR="0015496B" w:rsidRPr="00311AAC" w:rsidRDefault="0015496B" w:rsidP="004D4950">
            <w:pPr>
              <w:jc w:val="both"/>
              <w:rPr>
                <w:rFonts w:ascii="Arial" w:hAnsi="Arial" w:cs="Arial"/>
              </w:rPr>
            </w:pPr>
          </w:p>
        </w:tc>
        <w:tc>
          <w:tcPr>
            <w:tcW w:w="1140" w:type="dxa"/>
          </w:tcPr>
          <w:p w14:paraId="1DB6F44A" w14:textId="77777777" w:rsidR="0015496B" w:rsidRPr="00311AAC" w:rsidRDefault="0015496B" w:rsidP="004D4950">
            <w:pPr>
              <w:jc w:val="both"/>
              <w:rPr>
                <w:rFonts w:ascii="Arial" w:hAnsi="Arial" w:cs="Arial"/>
              </w:rPr>
            </w:pPr>
          </w:p>
        </w:tc>
        <w:tc>
          <w:tcPr>
            <w:tcW w:w="1177" w:type="dxa"/>
          </w:tcPr>
          <w:p w14:paraId="0EC66BD0" w14:textId="77777777" w:rsidR="0015496B" w:rsidRPr="00311AAC" w:rsidRDefault="0015496B" w:rsidP="004D4950">
            <w:pPr>
              <w:jc w:val="both"/>
              <w:rPr>
                <w:rFonts w:ascii="Arial" w:hAnsi="Arial" w:cs="Arial"/>
              </w:rPr>
            </w:pPr>
          </w:p>
        </w:tc>
        <w:tc>
          <w:tcPr>
            <w:tcW w:w="1359" w:type="dxa"/>
          </w:tcPr>
          <w:p w14:paraId="6D22D57D" w14:textId="77777777" w:rsidR="0015496B" w:rsidRPr="00311AAC" w:rsidRDefault="0015496B" w:rsidP="004D4950">
            <w:pPr>
              <w:jc w:val="both"/>
              <w:rPr>
                <w:rFonts w:ascii="Arial" w:hAnsi="Arial" w:cs="Arial"/>
              </w:rPr>
            </w:pPr>
          </w:p>
        </w:tc>
      </w:tr>
      <w:tr w:rsidR="00311AAC" w:rsidRPr="00311AAC" w14:paraId="3DF27161" w14:textId="77777777" w:rsidTr="0015496B">
        <w:trPr>
          <w:jc w:val="center"/>
        </w:trPr>
        <w:tc>
          <w:tcPr>
            <w:tcW w:w="4318" w:type="dxa"/>
          </w:tcPr>
          <w:p w14:paraId="7BF69C93" w14:textId="77777777" w:rsidR="0015496B" w:rsidRPr="00311AAC" w:rsidRDefault="0015496B" w:rsidP="004D4950">
            <w:pPr>
              <w:rPr>
                <w:rFonts w:ascii="Arial" w:hAnsi="Arial" w:cs="Arial"/>
                <w:b/>
              </w:rPr>
            </w:pPr>
            <w:r w:rsidRPr="00311AAC">
              <w:rPr>
                <w:rFonts w:ascii="Arial" w:hAnsi="Arial" w:cs="Arial"/>
                <w:b/>
              </w:rPr>
              <w:t xml:space="preserve">Pasivos Totales </w:t>
            </w:r>
          </w:p>
        </w:tc>
        <w:tc>
          <w:tcPr>
            <w:tcW w:w="1236" w:type="dxa"/>
          </w:tcPr>
          <w:p w14:paraId="3EE1B135" w14:textId="77777777" w:rsidR="0015496B" w:rsidRPr="00311AAC" w:rsidRDefault="0015496B" w:rsidP="004D4950">
            <w:pPr>
              <w:jc w:val="both"/>
              <w:rPr>
                <w:rFonts w:ascii="Arial" w:hAnsi="Arial" w:cs="Arial"/>
              </w:rPr>
            </w:pPr>
          </w:p>
        </w:tc>
        <w:tc>
          <w:tcPr>
            <w:tcW w:w="1140" w:type="dxa"/>
          </w:tcPr>
          <w:p w14:paraId="73581731" w14:textId="77777777" w:rsidR="0015496B" w:rsidRPr="00311AAC" w:rsidRDefault="0015496B" w:rsidP="004D4950">
            <w:pPr>
              <w:jc w:val="both"/>
              <w:rPr>
                <w:rFonts w:ascii="Arial" w:hAnsi="Arial" w:cs="Arial"/>
              </w:rPr>
            </w:pPr>
          </w:p>
        </w:tc>
        <w:tc>
          <w:tcPr>
            <w:tcW w:w="1177" w:type="dxa"/>
          </w:tcPr>
          <w:p w14:paraId="157EA3F2" w14:textId="77777777" w:rsidR="0015496B" w:rsidRPr="00311AAC" w:rsidRDefault="0015496B" w:rsidP="004D4950">
            <w:pPr>
              <w:jc w:val="both"/>
              <w:rPr>
                <w:rFonts w:ascii="Arial" w:hAnsi="Arial" w:cs="Arial"/>
              </w:rPr>
            </w:pPr>
          </w:p>
        </w:tc>
        <w:tc>
          <w:tcPr>
            <w:tcW w:w="1359" w:type="dxa"/>
          </w:tcPr>
          <w:p w14:paraId="3664392E" w14:textId="77777777" w:rsidR="0015496B" w:rsidRPr="00311AAC" w:rsidRDefault="0015496B" w:rsidP="004D4950">
            <w:pPr>
              <w:jc w:val="both"/>
              <w:rPr>
                <w:rFonts w:ascii="Arial" w:hAnsi="Arial" w:cs="Arial"/>
              </w:rPr>
            </w:pPr>
          </w:p>
        </w:tc>
      </w:tr>
      <w:tr w:rsidR="00311AAC" w:rsidRPr="00311AAC" w14:paraId="17936660" w14:textId="77777777" w:rsidTr="0015496B">
        <w:trPr>
          <w:jc w:val="center"/>
        </w:trPr>
        <w:tc>
          <w:tcPr>
            <w:tcW w:w="4318" w:type="dxa"/>
          </w:tcPr>
          <w:p w14:paraId="18F45DA6" w14:textId="77777777" w:rsidR="0015496B" w:rsidRPr="00311AAC" w:rsidRDefault="0015496B" w:rsidP="004D4950">
            <w:pPr>
              <w:rPr>
                <w:rFonts w:ascii="Arial" w:hAnsi="Arial" w:cs="Arial"/>
              </w:rPr>
            </w:pPr>
            <w:r w:rsidRPr="00311AAC">
              <w:rPr>
                <w:rFonts w:ascii="Arial" w:hAnsi="Arial" w:cs="Arial"/>
              </w:rPr>
              <w:t>Depósitos</w:t>
            </w:r>
          </w:p>
        </w:tc>
        <w:tc>
          <w:tcPr>
            <w:tcW w:w="1236" w:type="dxa"/>
          </w:tcPr>
          <w:p w14:paraId="71B960C0" w14:textId="77777777" w:rsidR="0015496B" w:rsidRPr="00311AAC" w:rsidRDefault="0015496B" w:rsidP="004D4950">
            <w:pPr>
              <w:jc w:val="both"/>
              <w:rPr>
                <w:rFonts w:ascii="Arial" w:hAnsi="Arial" w:cs="Arial"/>
              </w:rPr>
            </w:pPr>
          </w:p>
        </w:tc>
        <w:tc>
          <w:tcPr>
            <w:tcW w:w="1140" w:type="dxa"/>
          </w:tcPr>
          <w:p w14:paraId="6FC18F79" w14:textId="77777777" w:rsidR="0015496B" w:rsidRPr="00311AAC" w:rsidRDefault="0015496B" w:rsidP="004D4950">
            <w:pPr>
              <w:jc w:val="both"/>
              <w:rPr>
                <w:rFonts w:ascii="Arial" w:hAnsi="Arial" w:cs="Arial"/>
              </w:rPr>
            </w:pPr>
          </w:p>
        </w:tc>
        <w:tc>
          <w:tcPr>
            <w:tcW w:w="1177" w:type="dxa"/>
          </w:tcPr>
          <w:p w14:paraId="6FA9FA2F" w14:textId="77777777" w:rsidR="0015496B" w:rsidRPr="00311AAC" w:rsidRDefault="0015496B" w:rsidP="004D4950">
            <w:pPr>
              <w:jc w:val="both"/>
              <w:rPr>
                <w:rFonts w:ascii="Arial" w:hAnsi="Arial" w:cs="Arial"/>
              </w:rPr>
            </w:pPr>
          </w:p>
        </w:tc>
        <w:tc>
          <w:tcPr>
            <w:tcW w:w="1359" w:type="dxa"/>
          </w:tcPr>
          <w:p w14:paraId="66EFC632" w14:textId="77777777" w:rsidR="0015496B" w:rsidRPr="00311AAC" w:rsidRDefault="0015496B" w:rsidP="004D4950">
            <w:pPr>
              <w:jc w:val="both"/>
              <w:rPr>
                <w:rFonts w:ascii="Arial" w:hAnsi="Arial" w:cs="Arial"/>
              </w:rPr>
            </w:pPr>
          </w:p>
        </w:tc>
      </w:tr>
      <w:tr w:rsidR="00311AAC" w:rsidRPr="00311AAC" w14:paraId="7F9EF111" w14:textId="77777777" w:rsidTr="0015496B">
        <w:trPr>
          <w:jc w:val="center"/>
        </w:trPr>
        <w:tc>
          <w:tcPr>
            <w:tcW w:w="4318" w:type="dxa"/>
          </w:tcPr>
          <w:p w14:paraId="0CCB2E2B" w14:textId="77777777" w:rsidR="0015496B" w:rsidRPr="00311AAC" w:rsidRDefault="0015496B" w:rsidP="004D4950">
            <w:pPr>
              <w:rPr>
                <w:rFonts w:ascii="Arial" w:hAnsi="Arial" w:cs="Arial"/>
              </w:rPr>
            </w:pPr>
            <w:r w:rsidRPr="00311AAC">
              <w:rPr>
                <w:rFonts w:ascii="Arial" w:hAnsi="Arial" w:cs="Arial"/>
              </w:rPr>
              <w:t>Obligaciones</w:t>
            </w:r>
          </w:p>
        </w:tc>
        <w:tc>
          <w:tcPr>
            <w:tcW w:w="1236" w:type="dxa"/>
          </w:tcPr>
          <w:p w14:paraId="69B6F16C" w14:textId="77777777" w:rsidR="0015496B" w:rsidRPr="00311AAC" w:rsidRDefault="0015496B" w:rsidP="004D4950">
            <w:pPr>
              <w:jc w:val="both"/>
              <w:rPr>
                <w:rFonts w:ascii="Arial" w:hAnsi="Arial" w:cs="Arial"/>
              </w:rPr>
            </w:pPr>
          </w:p>
        </w:tc>
        <w:tc>
          <w:tcPr>
            <w:tcW w:w="1140" w:type="dxa"/>
          </w:tcPr>
          <w:p w14:paraId="2A58B937" w14:textId="77777777" w:rsidR="0015496B" w:rsidRPr="00311AAC" w:rsidRDefault="0015496B" w:rsidP="004D4950">
            <w:pPr>
              <w:jc w:val="both"/>
              <w:rPr>
                <w:rFonts w:ascii="Arial" w:hAnsi="Arial" w:cs="Arial"/>
              </w:rPr>
            </w:pPr>
          </w:p>
        </w:tc>
        <w:tc>
          <w:tcPr>
            <w:tcW w:w="1177" w:type="dxa"/>
          </w:tcPr>
          <w:p w14:paraId="28C64BEC" w14:textId="77777777" w:rsidR="0015496B" w:rsidRPr="00311AAC" w:rsidRDefault="0015496B" w:rsidP="004D4950">
            <w:pPr>
              <w:jc w:val="both"/>
              <w:rPr>
                <w:rFonts w:ascii="Arial" w:hAnsi="Arial" w:cs="Arial"/>
              </w:rPr>
            </w:pPr>
          </w:p>
        </w:tc>
        <w:tc>
          <w:tcPr>
            <w:tcW w:w="1359" w:type="dxa"/>
          </w:tcPr>
          <w:p w14:paraId="5A5B6783" w14:textId="77777777" w:rsidR="0015496B" w:rsidRPr="00311AAC" w:rsidRDefault="0015496B" w:rsidP="004D4950">
            <w:pPr>
              <w:jc w:val="both"/>
              <w:rPr>
                <w:rFonts w:ascii="Arial" w:hAnsi="Arial" w:cs="Arial"/>
              </w:rPr>
            </w:pPr>
          </w:p>
        </w:tc>
      </w:tr>
      <w:tr w:rsidR="00311AAC" w:rsidRPr="00311AAC" w14:paraId="62397EEB" w14:textId="77777777" w:rsidTr="0015496B">
        <w:trPr>
          <w:jc w:val="center"/>
        </w:trPr>
        <w:tc>
          <w:tcPr>
            <w:tcW w:w="4318" w:type="dxa"/>
          </w:tcPr>
          <w:p w14:paraId="0F930946" w14:textId="77777777" w:rsidR="0015496B" w:rsidRPr="00311AAC" w:rsidRDefault="0015496B" w:rsidP="004D4950">
            <w:pPr>
              <w:rPr>
                <w:rFonts w:ascii="Arial" w:hAnsi="Arial" w:cs="Arial"/>
                <w:b/>
              </w:rPr>
            </w:pPr>
            <w:r w:rsidRPr="00311AAC">
              <w:rPr>
                <w:rFonts w:ascii="Arial" w:hAnsi="Arial" w:cs="Arial"/>
                <w:b/>
              </w:rPr>
              <w:t>Fondos de Capital</w:t>
            </w:r>
          </w:p>
        </w:tc>
        <w:tc>
          <w:tcPr>
            <w:tcW w:w="1236" w:type="dxa"/>
          </w:tcPr>
          <w:p w14:paraId="16D76BB8" w14:textId="77777777" w:rsidR="0015496B" w:rsidRPr="00311AAC" w:rsidRDefault="0015496B" w:rsidP="004D4950">
            <w:pPr>
              <w:jc w:val="both"/>
              <w:rPr>
                <w:rFonts w:ascii="Arial" w:hAnsi="Arial" w:cs="Arial"/>
              </w:rPr>
            </w:pPr>
          </w:p>
        </w:tc>
        <w:tc>
          <w:tcPr>
            <w:tcW w:w="1140" w:type="dxa"/>
          </w:tcPr>
          <w:p w14:paraId="614C288A" w14:textId="77777777" w:rsidR="0015496B" w:rsidRPr="00311AAC" w:rsidRDefault="0015496B" w:rsidP="004D4950">
            <w:pPr>
              <w:jc w:val="both"/>
              <w:rPr>
                <w:rFonts w:ascii="Arial" w:hAnsi="Arial" w:cs="Arial"/>
              </w:rPr>
            </w:pPr>
          </w:p>
        </w:tc>
        <w:tc>
          <w:tcPr>
            <w:tcW w:w="1177" w:type="dxa"/>
          </w:tcPr>
          <w:p w14:paraId="41BC26E6" w14:textId="77777777" w:rsidR="0015496B" w:rsidRPr="00311AAC" w:rsidRDefault="0015496B" w:rsidP="004D4950">
            <w:pPr>
              <w:jc w:val="both"/>
              <w:rPr>
                <w:rFonts w:ascii="Arial" w:hAnsi="Arial" w:cs="Arial"/>
              </w:rPr>
            </w:pPr>
          </w:p>
        </w:tc>
        <w:tc>
          <w:tcPr>
            <w:tcW w:w="1359" w:type="dxa"/>
          </w:tcPr>
          <w:p w14:paraId="6A2D2D8E" w14:textId="77777777" w:rsidR="0015496B" w:rsidRPr="00311AAC" w:rsidRDefault="0015496B" w:rsidP="004D4950">
            <w:pPr>
              <w:jc w:val="both"/>
              <w:rPr>
                <w:rFonts w:ascii="Arial" w:hAnsi="Arial" w:cs="Arial"/>
              </w:rPr>
            </w:pPr>
          </w:p>
        </w:tc>
      </w:tr>
      <w:tr w:rsidR="00311AAC" w:rsidRPr="00311AAC" w14:paraId="46697607" w14:textId="77777777" w:rsidTr="0015496B">
        <w:trPr>
          <w:jc w:val="center"/>
        </w:trPr>
        <w:tc>
          <w:tcPr>
            <w:tcW w:w="4318" w:type="dxa"/>
          </w:tcPr>
          <w:p w14:paraId="52C6F182" w14:textId="77777777" w:rsidR="0015496B" w:rsidRPr="00311AAC" w:rsidRDefault="00777D95" w:rsidP="004D4950">
            <w:pPr>
              <w:rPr>
                <w:rFonts w:ascii="Arial" w:hAnsi="Arial" w:cs="Arial"/>
              </w:rPr>
            </w:pPr>
            <w:r w:rsidRPr="00311AAC">
              <w:rPr>
                <w:rFonts w:ascii="Arial" w:hAnsi="Arial" w:cs="Arial"/>
              </w:rPr>
              <w:t>Resultados Acumulados</w:t>
            </w:r>
          </w:p>
        </w:tc>
        <w:tc>
          <w:tcPr>
            <w:tcW w:w="1236" w:type="dxa"/>
          </w:tcPr>
          <w:p w14:paraId="352BF6E6" w14:textId="77777777" w:rsidR="0015496B" w:rsidRPr="00311AAC" w:rsidRDefault="0015496B" w:rsidP="004D4950">
            <w:pPr>
              <w:jc w:val="both"/>
              <w:rPr>
                <w:rFonts w:ascii="Arial" w:hAnsi="Arial" w:cs="Arial"/>
              </w:rPr>
            </w:pPr>
          </w:p>
        </w:tc>
        <w:tc>
          <w:tcPr>
            <w:tcW w:w="1140" w:type="dxa"/>
          </w:tcPr>
          <w:p w14:paraId="72AB93E4" w14:textId="77777777" w:rsidR="0015496B" w:rsidRPr="00311AAC" w:rsidRDefault="0015496B" w:rsidP="004D4950">
            <w:pPr>
              <w:jc w:val="both"/>
              <w:rPr>
                <w:rFonts w:ascii="Arial" w:hAnsi="Arial" w:cs="Arial"/>
              </w:rPr>
            </w:pPr>
          </w:p>
        </w:tc>
        <w:tc>
          <w:tcPr>
            <w:tcW w:w="1177" w:type="dxa"/>
          </w:tcPr>
          <w:p w14:paraId="3B5596D4" w14:textId="77777777" w:rsidR="0015496B" w:rsidRPr="00311AAC" w:rsidRDefault="0015496B" w:rsidP="004D4950">
            <w:pPr>
              <w:jc w:val="both"/>
              <w:rPr>
                <w:rFonts w:ascii="Arial" w:hAnsi="Arial" w:cs="Arial"/>
              </w:rPr>
            </w:pPr>
          </w:p>
        </w:tc>
        <w:tc>
          <w:tcPr>
            <w:tcW w:w="1359" w:type="dxa"/>
          </w:tcPr>
          <w:p w14:paraId="5D880660" w14:textId="77777777" w:rsidR="0015496B" w:rsidRPr="00311AAC" w:rsidRDefault="0015496B" w:rsidP="004D4950">
            <w:pPr>
              <w:jc w:val="both"/>
              <w:rPr>
                <w:rFonts w:ascii="Arial" w:hAnsi="Arial" w:cs="Arial"/>
              </w:rPr>
            </w:pPr>
          </w:p>
        </w:tc>
      </w:tr>
      <w:tr w:rsidR="00311AAC" w:rsidRPr="00311AAC" w14:paraId="11237B71" w14:textId="77777777" w:rsidTr="0015496B">
        <w:trPr>
          <w:jc w:val="center"/>
        </w:trPr>
        <w:tc>
          <w:tcPr>
            <w:tcW w:w="4318" w:type="dxa"/>
          </w:tcPr>
          <w:p w14:paraId="56E1CC9F" w14:textId="77777777" w:rsidR="00777D95" w:rsidRPr="00311AAC" w:rsidRDefault="00777D95" w:rsidP="004D4950">
            <w:pPr>
              <w:rPr>
                <w:rFonts w:ascii="Arial" w:hAnsi="Arial" w:cs="Arial"/>
              </w:rPr>
            </w:pPr>
            <w:r w:rsidRPr="00311AAC">
              <w:rPr>
                <w:rFonts w:ascii="Arial" w:hAnsi="Arial" w:cs="Arial"/>
              </w:rPr>
              <w:t>Ingresos por Intereses</w:t>
            </w:r>
          </w:p>
        </w:tc>
        <w:tc>
          <w:tcPr>
            <w:tcW w:w="1236" w:type="dxa"/>
          </w:tcPr>
          <w:p w14:paraId="2F73E70D" w14:textId="77777777" w:rsidR="00777D95" w:rsidRPr="00311AAC" w:rsidRDefault="00777D95" w:rsidP="004D4950">
            <w:pPr>
              <w:jc w:val="both"/>
              <w:rPr>
                <w:rFonts w:ascii="Arial" w:hAnsi="Arial" w:cs="Arial"/>
              </w:rPr>
            </w:pPr>
          </w:p>
        </w:tc>
        <w:tc>
          <w:tcPr>
            <w:tcW w:w="1140" w:type="dxa"/>
          </w:tcPr>
          <w:p w14:paraId="0C7397CC" w14:textId="77777777" w:rsidR="00777D95" w:rsidRPr="00311AAC" w:rsidRDefault="00777D95" w:rsidP="004D4950">
            <w:pPr>
              <w:jc w:val="both"/>
              <w:rPr>
                <w:rFonts w:ascii="Arial" w:hAnsi="Arial" w:cs="Arial"/>
              </w:rPr>
            </w:pPr>
          </w:p>
        </w:tc>
        <w:tc>
          <w:tcPr>
            <w:tcW w:w="1177" w:type="dxa"/>
          </w:tcPr>
          <w:p w14:paraId="499317D1" w14:textId="77777777" w:rsidR="00777D95" w:rsidRPr="00311AAC" w:rsidRDefault="00777D95" w:rsidP="004D4950">
            <w:pPr>
              <w:jc w:val="both"/>
              <w:rPr>
                <w:rFonts w:ascii="Arial" w:hAnsi="Arial" w:cs="Arial"/>
              </w:rPr>
            </w:pPr>
          </w:p>
        </w:tc>
        <w:tc>
          <w:tcPr>
            <w:tcW w:w="1359" w:type="dxa"/>
          </w:tcPr>
          <w:p w14:paraId="2B059B4C" w14:textId="77777777" w:rsidR="00777D95" w:rsidRPr="00311AAC" w:rsidRDefault="00777D95" w:rsidP="004D4950">
            <w:pPr>
              <w:jc w:val="both"/>
              <w:rPr>
                <w:rFonts w:ascii="Arial" w:hAnsi="Arial" w:cs="Arial"/>
              </w:rPr>
            </w:pPr>
          </w:p>
        </w:tc>
      </w:tr>
      <w:tr w:rsidR="00311AAC" w:rsidRPr="00311AAC" w14:paraId="32C1CC6A" w14:textId="77777777" w:rsidTr="0015496B">
        <w:trPr>
          <w:jc w:val="center"/>
        </w:trPr>
        <w:tc>
          <w:tcPr>
            <w:tcW w:w="4318" w:type="dxa"/>
          </w:tcPr>
          <w:p w14:paraId="194366CF" w14:textId="77777777" w:rsidR="00777D95" w:rsidRPr="00311AAC" w:rsidRDefault="00777D95" w:rsidP="004D4950">
            <w:pPr>
              <w:rPr>
                <w:rFonts w:ascii="Arial" w:hAnsi="Arial" w:cs="Arial"/>
              </w:rPr>
            </w:pPr>
            <w:r w:rsidRPr="00311AAC">
              <w:rPr>
                <w:rFonts w:ascii="Arial" w:hAnsi="Arial" w:cs="Arial"/>
              </w:rPr>
              <w:t>Gastos por Intereses Pagados</w:t>
            </w:r>
          </w:p>
        </w:tc>
        <w:tc>
          <w:tcPr>
            <w:tcW w:w="1236" w:type="dxa"/>
          </w:tcPr>
          <w:p w14:paraId="49CBD4FC" w14:textId="77777777" w:rsidR="00777D95" w:rsidRPr="00311AAC" w:rsidRDefault="00777D95" w:rsidP="004D4950">
            <w:pPr>
              <w:jc w:val="both"/>
              <w:rPr>
                <w:rFonts w:ascii="Arial" w:hAnsi="Arial" w:cs="Arial"/>
              </w:rPr>
            </w:pPr>
          </w:p>
        </w:tc>
        <w:tc>
          <w:tcPr>
            <w:tcW w:w="1140" w:type="dxa"/>
          </w:tcPr>
          <w:p w14:paraId="2BB6B3D2" w14:textId="77777777" w:rsidR="00777D95" w:rsidRPr="00311AAC" w:rsidRDefault="00777D95" w:rsidP="004D4950">
            <w:pPr>
              <w:jc w:val="both"/>
              <w:rPr>
                <w:rFonts w:ascii="Arial" w:hAnsi="Arial" w:cs="Arial"/>
              </w:rPr>
            </w:pPr>
          </w:p>
        </w:tc>
        <w:tc>
          <w:tcPr>
            <w:tcW w:w="1177" w:type="dxa"/>
          </w:tcPr>
          <w:p w14:paraId="1B1D44D3" w14:textId="77777777" w:rsidR="00777D95" w:rsidRPr="00311AAC" w:rsidRDefault="00777D95" w:rsidP="004D4950">
            <w:pPr>
              <w:jc w:val="both"/>
              <w:rPr>
                <w:rFonts w:ascii="Arial" w:hAnsi="Arial" w:cs="Arial"/>
              </w:rPr>
            </w:pPr>
          </w:p>
        </w:tc>
        <w:tc>
          <w:tcPr>
            <w:tcW w:w="1359" w:type="dxa"/>
          </w:tcPr>
          <w:p w14:paraId="4CE61BB5" w14:textId="77777777" w:rsidR="00777D95" w:rsidRPr="00311AAC" w:rsidRDefault="00777D95" w:rsidP="004D4950">
            <w:pPr>
              <w:jc w:val="both"/>
              <w:rPr>
                <w:rFonts w:ascii="Arial" w:hAnsi="Arial" w:cs="Arial"/>
              </w:rPr>
            </w:pPr>
          </w:p>
        </w:tc>
      </w:tr>
      <w:tr w:rsidR="00311AAC" w:rsidRPr="00311AAC" w14:paraId="6FD5670A" w14:textId="77777777" w:rsidTr="0015496B">
        <w:trPr>
          <w:jc w:val="center"/>
        </w:trPr>
        <w:tc>
          <w:tcPr>
            <w:tcW w:w="4318" w:type="dxa"/>
          </w:tcPr>
          <w:p w14:paraId="4FCBDA4B" w14:textId="77777777" w:rsidR="00777D95" w:rsidRPr="00311AAC" w:rsidRDefault="009D15A2" w:rsidP="004D4950">
            <w:pPr>
              <w:rPr>
                <w:rFonts w:ascii="Arial" w:hAnsi="Arial" w:cs="Arial"/>
              </w:rPr>
            </w:pPr>
            <w:r w:rsidRPr="00311AAC">
              <w:rPr>
                <w:rFonts w:ascii="Arial" w:hAnsi="Arial" w:cs="Arial"/>
              </w:rPr>
              <w:t>Gastos de Cuentas Malas</w:t>
            </w:r>
          </w:p>
        </w:tc>
        <w:tc>
          <w:tcPr>
            <w:tcW w:w="1236" w:type="dxa"/>
          </w:tcPr>
          <w:p w14:paraId="5A825CA4" w14:textId="77777777" w:rsidR="00777D95" w:rsidRPr="00311AAC" w:rsidRDefault="00777D95" w:rsidP="004D4950">
            <w:pPr>
              <w:jc w:val="both"/>
              <w:rPr>
                <w:rFonts w:ascii="Arial" w:hAnsi="Arial" w:cs="Arial"/>
              </w:rPr>
            </w:pPr>
          </w:p>
        </w:tc>
        <w:tc>
          <w:tcPr>
            <w:tcW w:w="1140" w:type="dxa"/>
          </w:tcPr>
          <w:p w14:paraId="5628E0E9" w14:textId="77777777" w:rsidR="00777D95" w:rsidRPr="00311AAC" w:rsidRDefault="00777D95" w:rsidP="004D4950">
            <w:pPr>
              <w:jc w:val="both"/>
              <w:rPr>
                <w:rFonts w:ascii="Arial" w:hAnsi="Arial" w:cs="Arial"/>
              </w:rPr>
            </w:pPr>
          </w:p>
        </w:tc>
        <w:tc>
          <w:tcPr>
            <w:tcW w:w="1177" w:type="dxa"/>
          </w:tcPr>
          <w:p w14:paraId="7949229B" w14:textId="77777777" w:rsidR="00777D95" w:rsidRPr="00311AAC" w:rsidRDefault="00777D95" w:rsidP="004D4950">
            <w:pPr>
              <w:jc w:val="both"/>
              <w:rPr>
                <w:rFonts w:ascii="Arial" w:hAnsi="Arial" w:cs="Arial"/>
              </w:rPr>
            </w:pPr>
          </w:p>
        </w:tc>
        <w:tc>
          <w:tcPr>
            <w:tcW w:w="1359" w:type="dxa"/>
          </w:tcPr>
          <w:p w14:paraId="05C19DF5" w14:textId="77777777" w:rsidR="00777D95" w:rsidRPr="00311AAC" w:rsidRDefault="00777D95" w:rsidP="004D4950">
            <w:pPr>
              <w:jc w:val="both"/>
              <w:rPr>
                <w:rFonts w:ascii="Arial" w:hAnsi="Arial" w:cs="Arial"/>
              </w:rPr>
            </w:pPr>
          </w:p>
        </w:tc>
      </w:tr>
      <w:tr w:rsidR="00311AAC" w:rsidRPr="00311AAC" w14:paraId="38F1A59E" w14:textId="77777777" w:rsidTr="0015496B">
        <w:trPr>
          <w:jc w:val="center"/>
        </w:trPr>
        <w:tc>
          <w:tcPr>
            <w:tcW w:w="4318" w:type="dxa"/>
          </w:tcPr>
          <w:p w14:paraId="68DEDCD2" w14:textId="77777777" w:rsidR="00777D95" w:rsidRPr="00311AAC" w:rsidRDefault="009D15A2" w:rsidP="004D4950">
            <w:pPr>
              <w:rPr>
                <w:rFonts w:ascii="Arial" w:hAnsi="Arial" w:cs="Arial"/>
              </w:rPr>
            </w:pPr>
            <w:r w:rsidRPr="00311AAC">
              <w:rPr>
                <w:rFonts w:ascii="Arial" w:hAnsi="Arial" w:cs="Arial"/>
              </w:rPr>
              <w:t>Comisiones por Servicios menos Comisiones Pagadas</w:t>
            </w:r>
          </w:p>
        </w:tc>
        <w:tc>
          <w:tcPr>
            <w:tcW w:w="1236" w:type="dxa"/>
          </w:tcPr>
          <w:p w14:paraId="48CA5D99" w14:textId="77777777" w:rsidR="00777D95" w:rsidRPr="00311AAC" w:rsidRDefault="00777D95" w:rsidP="004D4950">
            <w:pPr>
              <w:jc w:val="both"/>
              <w:rPr>
                <w:rFonts w:ascii="Arial" w:hAnsi="Arial" w:cs="Arial"/>
              </w:rPr>
            </w:pPr>
          </w:p>
        </w:tc>
        <w:tc>
          <w:tcPr>
            <w:tcW w:w="1140" w:type="dxa"/>
          </w:tcPr>
          <w:p w14:paraId="16759359" w14:textId="77777777" w:rsidR="00777D95" w:rsidRPr="00311AAC" w:rsidRDefault="00777D95" w:rsidP="004D4950">
            <w:pPr>
              <w:jc w:val="both"/>
              <w:rPr>
                <w:rFonts w:ascii="Arial" w:hAnsi="Arial" w:cs="Arial"/>
              </w:rPr>
            </w:pPr>
          </w:p>
        </w:tc>
        <w:tc>
          <w:tcPr>
            <w:tcW w:w="1177" w:type="dxa"/>
          </w:tcPr>
          <w:p w14:paraId="37A26BDD" w14:textId="77777777" w:rsidR="00777D95" w:rsidRPr="00311AAC" w:rsidRDefault="00777D95" w:rsidP="004D4950">
            <w:pPr>
              <w:jc w:val="both"/>
              <w:rPr>
                <w:rFonts w:ascii="Arial" w:hAnsi="Arial" w:cs="Arial"/>
              </w:rPr>
            </w:pPr>
          </w:p>
        </w:tc>
        <w:tc>
          <w:tcPr>
            <w:tcW w:w="1359" w:type="dxa"/>
          </w:tcPr>
          <w:p w14:paraId="6D10CF67" w14:textId="77777777" w:rsidR="00777D95" w:rsidRPr="00311AAC" w:rsidRDefault="00777D95" w:rsidP="004D4950">
            <w:pPr>
              <w:jc w:val="both"/>
              <w:rPr>
                <w:rFonts w:ascii="Arial" w:hAnsi="Arial" w:cs="Arial"/>
              </w:rPr>
            </w:pPr>
          </w:p>
        </w:tc>
      </w:tr>
      <w:tr w:rsidR="00311AAC" w:rsidRPr="00311AAC" w14:paraId="43CC62EF" w14:textId="77777777" w:rsidTr="0015496B">
        <w:trPr>
          <w:jc w:val="center"/>
        </w:trPr>
        <w:tc>
          <w:tcPr>
            <w:tcW w:w="4318" w:type="dxa"/>
          </w:tcPr>
          <w:p w14:paraId="296B7A56" w14:textId="77777777" w:rsidR="009D15A2" w:rsidRPr="00311AAC" w:rsidRDefault="009D15A2" w:rsidP="004D4950">
            <w:pPr>
              <w:rPr>
                <w:rFonts w:ascii="Arial" w:hAnsi="Arial" w:cs="Arial"/>
              </w:rPr>
            </w:pPr>
            <w:r w:rsidRPr="00311AAC">
              <w:rPr>
                <w:rFonts w:ascii="Arial" w:hAnsi="Arial" w:cs="Arial"/>
              </w:rPr>
              <w:t>Gastos Administrativos</w:t>
            </w:r>
          </w:p>
        </w:tc>
        <w:tc>
          <w:tcPr>
            <w:tcW w:w="1236" w:type="dxa"/>
          </w:tcPr>
          <w:p w14:paraId="1B410A37" w14:textId="77777777" w:rsidR="009D15A2" w:rsidRPr="00311AAC" w:rsidRDefault="009D15A2" w:rsidP="004D4950">
            <w:pPr>
              <w:jc w:val="both"/>
              <w:rPr>
                <w:rFonts w:ascii="Arial" w:hAnsi="Arial" w:cs="Arial"/>
              </w:rPr>
            </w:pPr>
          </w:p>
        </w:tc>
        <w:tc>
          <w:tcPr>
            <w:tcW w:w="1140" w:type="dxa"/>
          </w:tcPr>
          <w:p w14:paraId="293192B5" w14:textId="77777777" w:rsidR="009D15A2" w:rsidRPr="00311AAC" w:rsidRDefault="009D15A2" w:rsidP="004D4950">
            <w:pPr>
              <w:jc w:val="both"/>
              <w:rPr>
                <w:rFonts w:ascii="Arial" w:hAnsi="Arial" w:cs="Arial"/>
              </w:rPr>
            </w:pPr>
          </w:p>
        </w:tc>
        <w:tc>
          <w:tcPr>
            <w:tcW w:w="1177" w:type="dxa"/>
          </w:tcPr>
          <w:p w14:paraId="6DD60277" w14:textId="77777777" w:rsidR="009D15A2" w:rsidRPr="00311AAC" w:rsidRDefault="009D15A2" w:rsidP="004D4950">
            <w:pPr>
              <w:jc w:val="both"/>
              <w:rPr>
                <w:rFonts w:ascii="Arial" w:hAnsi="Arial" w:cs="Arial"/>
              </w:rPr>
            </w:pPr>
          </w:p>
        </w:tc>
        <w:tc>
          <w:tcPr>
            <w:tcW w:w="1359" w:type="dxa"/>
          </w:tcPr>
          <w:p w14:paraId="462991D5" w14:textId="77777777" w:rsidR="009D15A2" w:rsidRPr="00311AAC" w:rsidRDefault="009D15A2" w:rsidP="004D4950">
            <w:pPr>
              <w:jc w:val="both"/>
              <w:rPr>
                <w:rFonts w:ascii="Arial" w:hAnsi="Arial" w:cs="Arial"/>
              </w:rPr>
            </w:pPr>
          </w:p>
        </w:tc>
      </w:tr>
      <w:tr w:rsidR="009D15A2" w:rsidRPr="00311AAC" w14:paraId="4A269034" w14:textId="77777777" w:rsidTr="0015496B">
        <w:trPr>
          <w:jc w:val="center"/>
        </w:trPr>
        <w:tc>
          <w:tcPr>
            <w:tcW w:w="4318" w:type="dxa"/>
          </w:tcPr>
          <w:p w14:paraId="12FC3A67" w14:textId="77777777" w:rsidR="009D15A2" w:rsidRPr="00311AAC" w:rsidRDefault="00FB3CC9" w:rsidP="004D4950">
            <w:pPr>
              <w:rPr>
                <w:rFonts w:ascii="Arial" w:hAnsi="Arial" w:cs="Arial"/>
              </w:rPr>
            </w:pPr>
            <w:r w:rsidRPr="00311AAC">
              <w:rPr>
                <w:rFonts w:ascii="Arial" w:hAnsi="Arial" w:cs="Arial"/>
              </w:rPr>
              <w:t>Utilidad del Periodo</w:t>
            </w:r>
          </w:p>
        </w:tc>
        <w:tc>
          <w:tcPr>
            <w:tcW w:w="1236" w:type="dxa"/>
          </w:tcPr>
          <w:p w14:paraId="71593125" w14:textId="77777777" w:rsidR="009D15A2" w:rsidRPr="00311AAC" w:rsidRDefault="009D15A2" w:rsidP="004D4950">
            <w:pPr>
              <w:jc w:val="both"/>
              <w:rPr>
                <w:rFonts w:ascii="Arial" w:hAnsi="Arial" w:cs="Arial"/>
              </w:rPr>
            </w:pPr>
          </w:p>
        </w:tc>
        <w:tc>
          <w:tcPr>
            <w:tcW w:w="1140" w:type="dxa"/>
          </w:tcPr>
          <w:p w14:paraId="05BF4D55" w14:textId="77777777" w:rsidR="009D15A2" w:rsidRPr="00311AAC" w:rsidRDefault="009D15A2" w:rsidP="004D4950">
            <w:pPr>
              <w:jc w:val="both"/>
              <w:rPr>
                <w:rFonts w:ascii="Arial" w:hAnsi="Arial" w:cs="Arial"/>
              </w:rPr>
            </w:pPr>
          </w:p>
        </w:tc>
        <w:tc>
          <w:tcPr>
            <w:tcW w:w="1177" w:type="dxa"/>
          </w:tcPr>
          <w:p w14:paraId="17067725" w14:textId="77777777" w:rsidR="009D15A2" w:rsidRPr="00311AAC" w:rsidRDefault="009D15A2" w:rsidP="004D4950">
            <w:pPr>
              <w:jc w:val="both"/>
              <w:rPr>
                <w:rFonts w:ascii="Arial" w:hAnsi="Arial" w:cs="Arial"/>
              </w:rPr>
            </w:pPr>
          </w:p>
        </w:tc>
        <w:tc>
          <w:tcPr>
            <w:tcW w:w="1359" w:type="dxa"/>
          </w:tcPr>
          <w:p w14:paraId="6E1581EF" w14:textId="77777777" w:rsidR="009D15A2" w:rsidRPr="00311AAC" w:rsidRDefault="009D15A2" w:rsidP="004D4950">
            <w:pPr>
              <w:jc w:val="both"/>
              <w:rPr>
                <w:rFonts w:ascii="Arial" w:hAnsi="Arial" w:cs="Arial"/>
              </w:rPr>
            </w:pPr>
          </w:p>
        </w:tc>
      </w:tr>
    </w:tbl>
    <w:p w14:paraId="447707C3" w14:textId="77777777" w:rsidR="00C15BEB" w:rsidRPr="00311AAC" w:rsidRDefault="00C15BEB" w:rsidP="004D4950">
      <w:pPr>
        <w:spacing w:after="0" w:line="240" w:lineRule="auto"/>
        <w:ind w:left="1416"/>
        <w:jc w:val="both"/>
        <w:rPr>
          <w:rFonts w:ascii="Arial" w:hAnsi="Arial" w:cs="Arial"/>
        </w:rPr>
      </w:pPr>
    </w:p>
    <w:p w14:paraId="32810B84" w14:textId="51756599" w:rsidR="00153E9E" w:rsidRPr="008A3CA6" w:rsidRDefault="00153E9E" w:rsidP="00153E9E">
      <w:pPr>
        <w:spacing w:after="0" w:line="240" w:lineRule="auto"/>
        <w:ind w:left="1134" w:hanging="567"/>
        <w:jc w:val="both"/>
        <w:rPr>
          <w:rFonts w:ascii="Arial" w:hAnsi="Arial" w:cs="Arial"/>
          <w:b/>
        </w:rPr>
      </w:pPr>
      <w:r w:rsidRPr="008A3CA6">
        <w:rPr>
          <w:rFonts w:ascii="Arial" w:hAnsi="Arial" w:cs="Arial"/>
          <w:b/>
        </w:rPr>
        <w:t>2.7.  Indicadores para un nuevo envío del informe de necesidades futuras de capital</w:t>
      </w:r>
    </w:p>
    <w:p w14:paraId="48275CEE" w14:textId="58B48F5A" w:rsidR="00153E9E" w:rsidRPr="008A3CA6" w:rsidRDefault="00153E9E" w:rsidP="00153E9E">
      <w:pPr>
        <w:spacing w:after="0" w:line="240" w:lineRule="auto"/>
        <w:ind w:left="1134"/>
        <w:jc w:val="both"/>
        <w:rPr>
          <w:rFonts w:ascii="Arial" w:hAnsi="Arial" w:cs="Arial"/>
        </w:rPr>
      </w:pPr>
      <w:r w:rsidRPr="008A3CA6">
        <w:rPr>
          <w:rFonts w:ascii="Arial" w:hAnsi="Arial" w:cs="Arial"/>
        </w:rPr>
        <w:t xml:space="preserve">Los bancos deberán incluir en esta sección las situaciones y/o los indicadores (absolutos y/o porcentuales) de las desviaciones que hayan considerado, como parte de su política interna, que se han de cumplir para realizar un </w:t>
      </w:r>
      <w:r w:rsidRPr="008A3CA6">
        <w:rPr>
          <w:rFonts w:ascii="Arial" w:hAnsi="Arial" w:cs="Arial"/>
        </w:rPr>
        <w:lastRenderedPageBreak/>
        <w:t>cambio o replanteamiento del Informe previamente remitido a esta Superintendencia.</w:t>
      </w:r>
    </w:p>
    <w:p w14:paraId="164A1129" w14:textId="77777777" w:rsidR="00153E9E" w:rsidRPr="008A3CA6" w:rsidRDefault="00153E9E" w:rsidP="00780C73">
      <w:pPr>
        <w:spacing w:after="0" w:line="240" w:lineRule="auto"/>
        <w:ind w:left="1134" w:hanging="567"/>
        <w:jc w:val="both"/>
        <w:rPr>
          <w:rFonts w:ascii="Arial" w:hAnsi="Arial" w:cs="Arial"/>
          <w:b/>
        </w:rPr>
      </w:pPr>
    </w:p>
    <w:p w14:paraId="25719AC2" w14:textId="0EA33F16" w:rsidR="00522C04" w:rsidRPr="008A3CA6" w:rsidRDefault="00153E9E" w:rsidP="00780C73">
      <w:pPr>
        <w:spacing w:after="0" w:line="240" w:lineRule="auto"/>
        <w:ind w:left="1134" w:hanging="567"/>
        <w:jc w:val="both"/>
        <w:rPr>
          <w:rFonts w:ascii="Arial" w:hAnsi="Arial" w:cs="Arial"/>
          <w:b/>
        </w:rPr>
      </w:pPr>
      <w:r w:rsidRPr="008A3CA6">
        <w:rPr>
          <w:rFonts w:ascii="Arial" w:hAnsi="Arial" w:cs="Arial"/>
          <w:b/>
        </w:rPr>
        <w:t>2.8</w:t>
      </w:r>
      <w:r w:rsidR="00522C04" w:rsidRPr="008A3CA6">
        <w:rPr>
          <w:rFonts w:ascii="Arial" w:hAnsi="Arial" w:cs="Arial"/>
          <w:b/>
        </w:rPr>
        <w:t>.</w:t>
      </w:r>
      <w:r w:rsidR="00F4465B" w:rsidRPr="008A3CA6">
        <w:rPr>
          <w:rFonts w:ascii="Arial" w:hAnsi="Arial" w:cs="Arial"/>
          <w:b/>
        </w:rPr>
        <w:t xml:space="preserve">  </w:t>
      </w:r>
      <w:r w:rsidR="00522C04" w:rsidRPr="008A3CA6">
        <w:rPr>
          <w:rFonts w:ascii="Arial" w:hAnsi="Arial" w:cs="Arial"/>
          <w:b/>
        </w:rPr>
        <w:t xml:space="preserve"> Anexos</w:t>
      </w:r>
    </w:p>
    <w:p w14:paraId="124AD2EE" w14:textId="0647E26E" w:rsidR="000B0AA7" w:rsidRPr="00311AAC" w:rsidRDefault="00522C04" w:rsidP="00780C73">
      <w:pPr>
        <w:spacing w:after="0" w:line="240" w:lineRule="auto"/>
        <w:ind w:left="1134"/>
        <w:jc w:val="both"/>
        <w:rPr>
          <w:rFonts w:ascii="Arial" w:hAnsi="Arial" w:cs="Arial"/>
        </w:rPr>
      </w:pPr>
      <w:r w:rsidRPr="008A3CA6">
        <w:rPr>
          <w:rFonts w:ascii="Arial" w:hAnsi="Arial" w:cs="Arial"/>
        </w:rPr>
        <w:t>L</w:t>
      </w:r>
      <w:r w:rsidR="000B0AA7" w:rsidRPr="008A3CA6">
        <w:rPr>
          <w:rFonts w:ascii="Arial" w:hAnsi="Arial" w:cs="Arial"/>
        </w:rPr>
        <w:t>os anexos 1 y 2 adjuntos a la guía son parte del informe de necesidades futuras de capital</w:t>
      </w:r>
      <w:r w:rsidR="00504F69" w:rsidRPr="008A3CA6">
        <w:rPr>
          <w:rFonts w:ascii="Arial" w:hAnsi="Arial" w:cs="Arial"/>
        </w:rPr>
        <w:t xml:space="preserve"> (no reemplazan e</w:t>
      </w:r>
      <w:r w:rsidR="000B0AA7" w:rsidRPr="008A3CA6">
        <w:rPr>
          <w:rFonts w:ascii="Arial" w:hAnsi="Arial" w:cs="Arial"/>
        </w:rPr>
        <w:t>l informe)</w:t>
      </w:r>
      <w:r w:rsidR="001F1B99">
        <w:rPr>
          <w:rFonts w:ascii="Arial" w:hAnsi="Arial" w:cs="Arial"/>
        </w:rPr>
        <w:t xml:space="preserve">, </w:t>
      </w:r>
      <w:r w:rsidR="00AB322E">
        <w:rPr>
          <w:rFonts w:ascii="Arial" w:hAnsi="Arial" w:cs="Arial"/>
        </w:rPr>
        <w:t>los mismos tendrán como finalidad poder apoyar a los bancos en su proceso de evaluación realizado</w:t>
      </w:r>
      <w:r w:rsidR="000B0AA7" w:rsidRPr="008A3CA6">
        <w:rPr>
          <w:rFonts w:ascii="Arial" w:hAnsi="Arial" w:cs="Arial"/>
        </w:rPr>
        <w:t xml:space="preserve">. Los datos incorporados en dichos anexos deberán ser consistentes con los datos y metodologías señaladas en el cuerpo del informe. El primer anexo incorporará información considerando un escenario base mientras que el segundo incorporará información </w:t>
      </w:r>
      <w:r w:rsidR="000B0AA7" w:rsidRPr="00311AAC">
        <w:rPr>
          <w:rFonts w:ascii="Arial" w:hAnsi="Arial" w:cs="Arial"/>
        </w:rPr>
        <w:t>sobre la base de un escenario de estrés.</w:t>
      </w:r>
    </w:p>
    <w:p w14:paraId="5B8AAEC1" w14:textId="77777777" w:rsidR="00937F8C" w:rsidRPr="00311AAC" w:rsidRDefault="00937F8C" w:rsidP="004D4950">
      <w:pPr>
        <w:spacing w:after="0" w:line="240" w:lineRule="auto"/>
        <w:ind w:left="1416"/>
        <w:jc w:val="both"/>
        <w:rPr>
          <w:rFonts w:ascii="Arial" w:hAnsi="Arial" w:cs="Arial"/>
        </w:rPr>
      </w:pPr>
    </w:p>
    <w:sectPr w:rsidR="00937F8C" w:rsidRPr="00311AA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930AF" w14:textId="77777777" w:rsidR="005B40A6" w:rsidRDefault="005B40A6" w:rsidP="00780C73">
      <w:pPr>
        <w:spacing w:after="0" w:line="240" w:lineRule="auto"/>
      </w:pPr>
      <w:r>
        <w:separator/>
      </w:r>
    </w:p>
  </w:endnote>
  <w:endnote w:type="continuationSeparator" w:id="0">
    <w:p w14:paraId="7994A59F" w14:textId="77777777" w:rsidR="005B40A6" w:rsidRDefault="005B40A6" w:rsidP="00780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738184"/>
      <w:docPartObj>
        <w:docPartGallery w:val="Page Numbers (Bottom of Page)"/>
        <w:docPartUnique/>
      </w:docPartObj>
    </w:sdtPr>
    <w:sdtEndPr/>
    <w:sdtContent>
      <w:p w14:paraId="4C529590" w14:textId="77777777" w:rsidR="00780C73" w:rsidRDefault="00780C73">
        <w:pPr>
          <w:pStyle w:val="Piedepgina"/>
          <w:jc w:val="right"/>
        </w:pPr>
        <w:r>
          <w:fldChar w:fldCharType="begin"/>
        </w:r>
        <w:r>
          <w:instrText>PAGE   \* MERGEFORMAT</w:instrText>
        </w:r>
        <w:r>
          <w:fldChar w:fldCharType="separate"/>
        </w:r>
        <w:r w:rsidR="00EE34B4" w:rsidRPr="00EE34B4">
          <w:rPr>
            <w:noProof/>
            <w:lang w:val="es-ES"/>
          </w:rPr>
          <w:t>7</w:t>
        </w:r>
        <w:r>
          <w:fldChar w:fldCharType="end"/>
        </w:r>
      </w:p>
    </w:sdtContent>
  </w:sdt>
  <w:p w14:paraId="17408291" w14:textId="77777777" w:rsidR="00780C73" w:rsidRDefault="00780C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6C46" w14:textId="77777777" w:rsidR="005B40A6" w:rsidRDefault="005B40A6" w:rsidP="00780C73">
      <w:pPr>
        <w:spacing w:after="0" w:line="240" w:lineRule="auto"/>
      </w:pPr>
      <w:r>
        <w:separator/>
      </w:r>
    </w:p>
  </w:footnote>
  <w:footnote w:type="continuationSeparator" w:id="0">
    <w:p w14:paraId="7037DD80" w14:textId="77777777" w:rsidR="005B40A6" w:rsidRDefault="005B40A6" w:rsidP="00780C73">
      <w:pPr>
        <w:spacing w:after="0" w:line="240" w:lineRule="auto"/>
      </w:pPr>
      <w:r>
        <w:continuationSeparator/>
      </w:r>
    </w:p>
  </w:footnote>
  <w:footnote w:id="1">
    <w:p w14:paraId="6156DD4C" w14:textId="0FC7D566" w:rsidR="005275DE" w:rsidRPr="005275DE" w:rsidRDefault="005275DE" w:rsidP="005275DE">
      <w:pPr>
        <w:pStyle w:val="Textonotapie"/>
        <w:jc w:val="both"/>
        <w:rPr>
          <w:rFonts w:ascii="Arial" w:hAnsi="Arial" w:cs="Arial"/>
          <w:lang w:val="es-PA"/>
        </w:rPr>
      </w:pPr>
      <w:r w:rsidRPr="00433A7A">
        <w:rPr>
          <w:rStyle w:val="Refdenotaalpie"/>
          <w:rFonts w:ascii="Arial" w:hAnsi="Arial" w:cs="Arial"/>
        </w:rPr>
        <w:footnoteRef/>
      </w:r>
      <w:r w:rsidRPr="00433A7A">
        <w:rPr>
          <w:rFonts w:ascii="Arial" w:hAnsi="Arial" w:cs="Arial"/>
        </w:rPr>
        <w:t xml:space="preserve"> </w:t>
      </w:r>
      <w:r w:rsidRPr="00433A7A">
        <w:rPr>
          <w:rFonts w:ascii="Arial" w:hAnsi="Arial" w:cs="Arial"/>
          <w:lang w:val="es-PA"/>
        </w:rPr>
        <w:t>Escenario base: corresponderá al resultado más probable en el que los bancos han basado sus proyecciones de comportamiento en una operativa “normal</w:t>
      </w:r>
      <w:r w:rsidR="00E41279" w:rsidRPr="00433A7A">
        <w:rPr>
          <w:rFonts w:ascii="Arial" w:hAnsi="Arial" w:cs="Arial"/>
          <w:lang w:val="es-PA"/>
        </w:rPr>
        <w:t xml:space="preserve">” o esperada, y que fue utilizado para </w:t>
      </w:r>
      <w:r w:rsidR="00F529AD">
        <w:rPr>
          <w:rFonts w:ascii="Arial" w:hAnsi="Arial" w:cs="Arial"/>
          <w:lang w:val="es-PA"/>
        </w:rPr>
        <w:t>su preparación.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95083"/>
    <w:multiLevelType w:val="hybridMultilevel"/>
    <w:tmpl w:val="6A98C5B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3CBC49CA"/>
    <w:multiLevelType w:val="hybridMultilevel"/>
    <w:tmpl w:val="F27413B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3DEF3899"/>
    <w:multiLevelType w:val="hybridMultilevel"/>
    <w:tmpl w:val="1BDC513C"/>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E1"/>
    <w:rsid w:val="00017ED2"/>
    <w:rsid w:val="00024082"/>
    <w:rsid w:val="0003107A"/>
    <w:rsid w:val="00031096"/>
    <w:rsid w:val="0004495E"/>
    <w:rsid w:val="00050C3C"/>
    <w:rsid w:val="000A51DD"/>
    <w:rsid w:val="000B0AA7"/>
    <w:rsid w:val="000C29F2"/>
    <w:rsid w:val="001125C5"/>
    <w:rsid w:val="00122EDE"/>
    <w:rsid w:val="00133BE8"/>
    <w:rsid w:val="001350E9"/>
    <w:rsid w:val="00151495"/>
    <w:rsid w:val="00153E9E"/>
    <w:rsid w:val="0015496B"/>
    <w:rsid w:val="00194259"/>
    <w:rsid w:val="001B1636"/>
    <w:rsid w:val="001B4EC2"/>
    <w:rsid w:val="001F1B99"/>
    <w:rsid w:val="001F4290"/>
    <w:rsid w:val="0021173D"/>
    <w:rsid w:val="00227BCA"/>
    <w:rsid w:val="00252D6C"/>
    <w:rsid w:val="0026384A"/>
    <w:rsid w:val="002770F6"/>
    <w:rsid w:val="00280058"/>
    <w:rsid w:val="002A583C"/>
    <w:rsid w:val="002E0A36"/>
    <w:rsid w:val="002E11DB"/>
    <w:rsid w:val="002F02F4"/>
    <w:rsid w:val="00304B86"/>
    <w:rsid w:val="00311AAC"/>
    <w:rsid w:val="0032658D"/>
    <w:rsid w:val="00332717"/>
    <w:rsid w:val="003416C8"/>
    <w:rsid w:val="00346237"/>
    <w:rsid w:val="00365469"/>
    <w:rsid w:val="003846A5"/>
    <w:rsid w:val="003C424C"/>
    <w:rsid w:val="003C75C0"/>
    <w:rsid w:val="003E30A3"/>
    <w:rsid w:val="003F4C03"/>
    <w:rsid w:val="00415021"/>
    <w:rsid w:val="004302C5"/>
    <w:rsid w:val="00433A7A"/>
    <w:rsid w:val="00437F52"/>
    <w:rsid w:val="00446C74"/>
    <w:rsid w:val="00471C91"/>
    <w:rsid w:val="004747A3"/>
    <w:rsid w:val="00497686"/>
    <w:rsid w:val="004A177A"/>
    <w:rsid w:val="004D4950"/>
    <w:rsid w:val="004D5D1E"/>
    <w:rsid w:val="00504F69"/>
    <w:rsid w:val="0051111B"/>
    <w:rsid w:val="00522C04"/>
    <w:rsid w:val="005275DE"/>
    <w:rsid w:val="00547C8B"/>
    <w:rsid w:val="0055715D"/>
    <w:rsid w:val="00570A1E"/>
    <w:rsid w:val="005814B9"/>
    <w:rsid w:val="005B0452"/>
    <w:rsid w:val="005B40A6"/>
    <w:rsid w:val="005F2C09"/>
    <w:rsid w:val="00606191"/>
    <w:rsid w:val="006074B5"/>
    <w:rsid w:val="006356A3"/>
    <w:rsid w:val="00640D86"/>
    <w:rsid w:val="00646010"/>
    <w:rsid w:val="0066046D"/>
    <w:rsid w:val="006B1F58"/>
    <w:rsid w:val="006E757E"/>
    <w:rsid w:val="006E7629"/>
    <w:rsid w:val="006E7A44"/>
    <w:rsid w:val="00703D54"/>
    <w:rsid w:val="007272F0"/>
    <w:rsid w:val="00764116"/>
    <w:rsid w:val="0076436C"/>
    <w:rsid w:val="00765AC0"/>
    <w:rsid w:val="00777D95"/>
    <w:rsid w:val="00780C73"/>
    <w:rsid w:val="007E5C93"/>
    <w:rsid w:val="007F40A5"/>
    <w:rsid w:val="00823087"/>
    <w:rsid w:val="00826713"/>
    <w:rsid w:val="008315A5"/>
    <w:rsid w:val="00881EFE"/>
    <w:rsid w:val="00894558"/>
    <w:rsid w:val="008A3CA6"/>
    <w:rsid w:val="008B5A59"/>
    <w:rsid w:val="008D6CE1"/>
    <w:rsid w:val="008E599D"/>
    <w:rsid w:val="008F0AB6"/>
    <w:rsid w:val="00911757"/>
    <w:rsid w:val="009325BE"/>
    <w:rsid w:val="00937F8C"/>
    <w:rsid w:val="00971224"/>
    <w:rsid w:val="009A0419"/>
    <w:rsid w:val="009C7223"/>
    <w:rsid w:val="009D0069"/>
    <w:rsid w:val="009D15A2"/>
    <w:rsid w:val="009D4D01"/>
    <w:rsid w:val="009E00E9"/>
    <w:rsid w:val="009E173A"/>
    <w:rsid w:val="009E38FD"/>
    <w:rsid w:val="00A02169"/>
    <w:rsid w:val="00A143CF"/>
    <w:rsid w:val="00A17FF5"/>
    <w:rsid w:val="00A3538E"/>
    <w:rsid w:val="00A46F66"/>
    <w:rsid w:val="00A5117C"/>
    <w:rsid w:val="00A53229"/>
    <w:rsid w:val="00A6745A"/>
    <w:rsid w:val="00AA15BF"/>
    <w:rsid w:val="00AB322E"/>
    <w:rsid w:val="00AF4B53"/>
    <w:rsid w:val="00AF63C5"/>
    <w:rsid w:val="00B07665"/>
    <w:rsid w:val="00B26FFA"/>
    <w:rsid w:val="00B327BD"/>
    <w:rsid w:val="00B90F5C"/>
    <w:rsid w:val="00B97438"/>
    <w:rsid w:val="00BB1659"/>
    <w:rsid w:val="00BB6B48"/>
    <w:rsid w:val="00BE4806"/>
    <w:rsid w:val="00BE704B"/>
    <w:rsid w:val="00C07EF6"/>
    <w:rsid w:val="00C15BEB"/>
    <w:rsid w:val="00C860D2"/>
    <w:rsid w:val="00CB6F07"/>
    <w:rsid w:val="00D23F1D"/>
    <w:rsid w:val="00D27EFA"/>
    <w:rsid w:val="00D912F9"/>
    <w:rsid w:val="00D97172"/>
    <w:rsid w:val="00DA2D7C"/>
    <w:rsid w:val="00DE0A9B"/>
    <w:rsid w:val="00E1212B"/>
    <w:rsid w:val="00E32D97"/>
    <w:rsid w:val="00E41279"/>
    <w:rsid w:val="00E55345"/>
    <w:rsid w:val="00E73488"/>
    <w:rsid w:val="00EB127E"/>
    <w:rsid w:val="00EB2428"/>
    <w:rsid w:val="00EE34B4"/>
    <w:rsid w:val="00F20EEB"/>
    <w:rsid w:val="00F24D76"/>
    <w:rsid w:val="00F2674F"/>
    <w:rsid w:val="00F43D83"/>
    <w:rsid w:val="00F4465B"/>
    <w:rsid w:val="00F529AD"/>
    <w:rsid w:val="00F857C9"/>
    <w:rsid w:val="00F94ED8"/>
    <w:rsid w:val="00FB3CC9"/>
    <w:rsid w:val="00FD01C2"/>
    <w:rsid w:val="00FE4F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AAD9"/>
  <w15:docId w15:val="{1A16612A-432B-4BA1-8C65-A8C80585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CE1"/>
    <w:pPr>
      <w:ind w:left="720"/>
      <w:contextualSpacing/>
    </w:pPr>
  </w:style>
  <w:style w:type="table" w:styleId="Tablaconcuadrcula">
    <w:name w:val="Table Grid"/>
    <w:basedOn w:val="Tablanormal"/>
    <w:uiPriority w:val="59"/>
    <w:unhideWhenUsed/>
    <w:rsid w:val="00B90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80C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0C73"/>
  </w:style>
  <w:style w:type="paragraph" w:styleId="Piedepgina">
    <w:name w:val="footer"/>
    <w:basedOn w:val="Normal"/>
    <w:link w:val="PiedepginaCar"/>
    <w:uiPriority w:val="99"/>
    <w:unhideWhenUsed/>
    <w:rsid w:val="00780C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0C73"/>
  </w:style>
  <w:style w:type="paragraph" w:styleId="Textonotapie">
    <w:name w:val="footnote text"/>
    <w:basedOn w:val="Normal"/>
    <w:link w:val="TextonotapieCar"/>
    <w:uiPriority w:val="99"/>
    <w:semiHidden/>
    <w:unhideWhenUsed/>
    <w:rsid w:val="005275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75DE"/>
    <w:rPr>
      <w:sz w:val="20"/>
      <w:szCs w:val="20"/>
    </w:rPr>
  </w:style>
  <w:style w:type="character" w:styleId="Refdenotaalpie">
    <w:name w:val="footnote reference"/>
    <w:basedOn w:val="Fuentedeprrafopredeter"/>
    <w:uiPriority w:val="99"/>
    <w:semiHidden/>
    <w:unhideWhenUsed/>
    <w:rsid w:val="00527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1700">
      <w:bodyDiv w:val="1"/>
      <w:marLeft w:val="0"/>
      <w:marRight w:val="0"/>
      <w:marTop w:val="0"/>
      <w:marBottom w:val="0"/>
      <w:divBdr>
        <w:top w:val="none" w:sz="0" w:space="0" w:color="auto"/>
        <w:left w:val="none" w:sz="0" w:space="0" w:color="auto"/>
        <w:bottom w:val="none" w:sz="0" w:space="0" w:color="auto"/>
        <w:right w:val="none" w:sz="0" w:space="0" w:color="auto"/>
      </w:divBdr>
    </w:div>
    <w:div w:id="62216547">
      <w:bodyDiv w:val="1"/>
      <w:marLeft w:val="0"/>
      <w:marRight w:val="0"/>
      <w:marTop w:val="0"/>
      <w:marBottom w:val="0"/>
      <w:divBdr>
        <w:top w:val="none" w:sz="0" w:space="0" w:color="auto"/>
        <w:left w:val="none" w:sz="0" w:space="0" w:color="auto"/>
        <w:bottom w:val="none" w:sz="0" w:space="0" w:color="auto"/>
        <w:right w:val="none" w:sz="0" w:space="0" w:color="auto"/>
      </w:divBdr>
    </w:div>
    <w:div w:id="174149345">
      <w:bodyDiv w:val="1"/>
      <w:marLeft w:val="0"/>
      <w:marRight w:val="0"/>
      <w:marTop w:val="0"/>
      <w:marBottom w:val="0"/>
      <w:divBdr>
        <w:top w:val="none" w:sz="0" w:space="0" w:color="auto"/>
        <w:left w:val="none" w:sz="0" w:space="0" w:color="auto"/>
        <w:bottom w:val="none" w:sz="0" w:space="0" w:color="auto"/>
        <w:right w:val="none" w:sz="0" w:space="0" w:color="auto"/>
      </w:divBdr>
    </w:div>
    <w:div w:id="226039097">
      <w:bodyDiv w:val="1"/>
      <w:marLeft w:val="0"/>
      <w:marRight w:val="0"/>
      <w:marTop w:val="0"/>
      <w:marBottom w:val="0"/>
      <w:divBdr>
        <w:top w:val="none" w:sz="0" w:space="0" w:color="auto"/>
        <w:left w:val="none" w:sz="0" w:space="0" w:color="auto"/>
        <w:bottom w:val="none" w:sz="0" w:space="0" w:color="auto"/>
        <w:right w:val="none" w:sz="0" w:space="0" w:color="auto"/>
      </w:divBdr>
    </w:div>
    <w:div w:id="338243142">
      <w:bodyDiv w:val="1"/>
      <w:marLeft w:val="0"/>
      <w:marRight w:val="0"/>
      <w:marTop w:val="0"/>
      <w:marBottom w:val="0"/>
      <w:divBdr>
        <w:top w:val="none" w:sz="0" w:space="0" w:color="auto"/>
        <w:left w:val="none" w:sz="0" w:space="0" w:color="auto"/>
        <w:bottom w:val="none" w:sz="0" w:space="0" w:color="auto"/>
        <w:right w:val="none" w:sz="0" w:space="0" w:color="auto"/>
      </w:divBdr>
    </w:div>
    <w:div w:id="397090970">
      <w:bodyDiv w:val="1"/>
      <w:marLeft w:val="0"/>
      <w:marRight w:val="0"/>
      <w:marTop w:val="0"/>
      <w:marBottom w:val="0"/>
      <w:divBdr>
        <w:top w:val="none" w:sz="0" w:space="0" w:color="auto"/>
        <w:left w:val="none" w:sz="0" w:space="0" w:color="auto"/>
        <w:bottom w:val="none" w:sz="0" w:space="0" w:color="auto"/>
        <w:right w:val="none" w:sz="0" w:space="0" w:color="auto"/>
      </w:divBdr>
    </w:div>
    <w:div w:id="438179567">
      <w:bodyDiv w:val="1"/>
      <w:marLeft w:val="0"/>
      <w:marRight w:val="0"/>
      <w:marTop w:val="0"/>
      <w:marBottom w:val="0"/>
      <w:divBdr>
        <w:top w:val="none" w:sz="0" w:space="0" w:color="auto"/>
        <w:left w:val="none" w:sz="0" w:space="0" w:color="auto"/>
        <w:bottom w:val="none" w:sz="0" w:space="0" w:color="auto"/>
        <w:right w:val="none" w:sz="0" w:space="0" w:color="auto"/>
      </w:divBdr>
    </w:div>
    <w:div w:id="512381792">
      <w:bodyDiv w:val="1"/>
      <w:marLeft w:val="0"/>
      <w:marRight w:val="0"/>
      <w:marTop w:val="0"/>
      <w:marBottom w:val="0"/>
      <w:divBdr>
        <w:top w:val="none" w:sz="0" w:space="0" w:color="auto"/>
        <w:left w:val="none" w:sz="0" w:space="0" w:color="auto"/>
        <w:bottom w:val="none" w:sz="0" w:space="0" w:color="auto"/>
        <w:right w:val="none" w:sz="0" w:space="0" w:color="auto"/>
      </w:divBdr>
    </w:div>
    <w:div w:id="607200349">
      <w:bodyDiv w:val="1"/>
      <w:marLeft w:val="0"/>
      <w:marRight w:val="0"/>
      <w:marTop w:val="0"/>
      <w:marBottom w:val="0"/>
      <w:divBdr>
        <w:top w:val="none" w:sz="0" w:space="0" w:color="auto"/>
        <w:left w:val="none" w:sz="0" w:space="0" w:color="auto"/>
        <w:bottom w:val="none" w:sz="0" w:space="0" w:color="auto"/>
        <w:right w:val="none" w:sz="0" w:space="0" w:color="auto"/>
      </w:divBdr>
    </w:div>
    <w:div w:id="643852991">
      <w:bodyDiv w:val="1"/>
      <w:marLeft w:val="0"/>
      <w:marRight w:val="0"/>
      <w:marTop w:val="0"/>
      <w:marBottom w:val="0"/>
      <w:divBdr>
        <w:top w:val="none" w:sz="0" w:space="0" w:color="auto"/>
        <w:left w:val="none" w:sz="0" w:space="0" w:color="auto"/>
        <w:bottom w:val="none" w:sz="0" w:space="0" w:color="auto"/>
        <w:right w:val="none" w:sz="0" w:space="0" w:color="auto"/>
      </w:divBdr>
    </w:div>
    <w:div w:id="859663473">
      <w:bodyDiv w:val="1"/>
      <w:marLeft w:val="0"/>
      <w:marRight w:val="0"/>
      <w:marTop w:val="0"/>
      <w:marBottom w:val="0"/>
      <w:divBdr>
        <w:top w:val="none" w:sz="0" w:space="0" w:color="auto"/>
        <w:left w:val="none" w:sz="0" w:space="0" w:color="auto"/>
        <w:bottom w:val="none" w:sz="0" w:space="0" w:color="auto"/>
        <w:right w:val="none" w:sz="0" w:space="0" w:color="auto"/>
      </w:divBdr>
    </w:div>
    <w:div w:id="929117908">
      <w:bodyDiv w:val="1"/>
      <w:marLeft w:val="0"/>
      <w:marRight w:val="0"/>
      <w:marTop w:val="0"/>
      <w:marBottom w:val="0"/>
      <w:divBdr>
        <w:top w:val="none" w:sz="0" w:space="0" w:color="auto"/>
        <w:left w:val="none" w:sz="0" w:space="0" w:color="auto"/>
        <w:bottom w:val="none" w:sz="0" w:space="0" w:color="auto"/>
        <w:right w:val="none" w:sz="0" w:space="0" w:color="auto"/>
      </w:divBdr>
    </w:div>
    <w:div w:id="1006976064">
      <w:bodyDiv w:val="1"/>
      <w:marLeft w:val="0"/>
      <w:marRight w:val="0"/>
      <w:marTop w:val="0"/>
      <w:marBottom w:val="0"/>
      <w:divBdr>
        <w:top w:val="none" w:sz="0" w:space="0" w:color="auto"/>
        <w:left w:val="none" w:sz="0" w:space="0" w:color="auto"/>
        <w:bottom w:val="none" w:sz="0" w:space="0" w:color="auto"/>
        <w:right w:val="none" w:sz="0" w:space="0" w:color="auto"/>
      </w:divBdr>
    </w:div>
    <w:div w:id="1049836693">
      <w:bodyDiv w:val="1"/>
      <w:marLeft w:val="0"/>
      <w:marRight w:val="0"/>
      <w:marTop w:val="0"/>
      <w:marBottom w:val="0"/>
      <w:divBdr>
        <w:top w:val="none" w:sz="0" w:space="0" w:color="auto"/>
        <w:left w:val="none" w:sz="0" w:space="0" w:color="auto"/>
        <w:bottom w:val="none" w:sz="0" w:space="0" w:color="auto"/>
        <w:right w:val="none" w:sz="0" w:space="0" w:color="auto"/>
      </w:divBdr>
    </w:div>
    <w:div w:id="1143041566">
      <w:bodyDiv w:val="1"/>
      <w:marLeft w:val="0"/>
      <w:marRight w:val="0"/>
      <w:marTop w:val="0"/>
      <w:marBottom w:val="0"/>
      <w:divBdr>
        <w:top w:val="none" w:sz="0" w:space="0" w:color="auto"/>
        <w:left w:val="none" w:sz="0" w:space="0" w:color="auto"/>
        <w:bottom w:val="none" w:sz="0" w:space="0" w:color="auto"/>
        <w:right w:val="none" w:sz="0" w:space="0" w:color="auto"/>
      </w:divBdr>
    </w:div>
    <w:div w:id="1162936980">
      <w:bodyDiv w:val="1"/>
      <w:marLeft w:val="0"/>
      <w:marRight w:val="0"/>
      <w:marTop w:val="0"/>
      <w:marBottom w:val="0"/>
      <w:divBdr>
        <w:top w:val="none" w:sz="0" w:space="0" w:color="auto"/>
        <w:left w:val="none" w:sz="0" w:space="0" w:color="auto"/>
        <w:bottom w:val="none" w:sz="0" w:space="0" w:color="auto"/>
        <w:right w:val="none" w:sz="0" w:space="0" w:color="auto"/>
      </w:divBdr>
    </w:div>
    <w:div w:id="1383168292">
      <w:bodyDiv w:val="1"/>
      <w:marLeft w:val="0"/>
      <w:marRight w:val="0"/>
      <w:marTop w:val="0"/>
      <w:marBottom w:val="0"/>
      <w:divBdr>
        <w:top w:val="none" w:sz="0" w:space="0" w:color="auto"/>
        <w:left w:val="none" w:sz="0" w:space="0" w:color="auto"/>
        <w:bottom w:val="none" w:sz="0" w:space="0" w:color="auto"/>
        <w:right w:val="none" w:sz="0" w:space="0" w:color="auto"/>
      </w:divBdr>
    </w:div>
    <w:div w:id="1743982657">
      <w:bodyDiv w:val="1"/>
      <w:marLeft w:val="0"/>
      <w:marRight w:val="0"/>
      <w:marTop w:val="0"/>
      <w:marBottom w:val="0"/>
      <w:divBdr>
        <w:top w:val="none" w:sz="0" w:space="0" w:color="auto"/>
        <w:left w:val="none" w:sz="0" w:space="0" w:color="auto"/>
        <w:bottom w:val="none" w:sz="0" w:space="0" w:color="auto"/>
        <w:right w:val="none" w:sz="0" w:space="0" w:color="auto"/>
      </w:divBdr>
    </w:div>
    <w:div w:id="1827625218">
      <w:bodyDiv w:val="1"/>
      <w:marLeft w:val="0"/>
      <w:marRight w:val="0"/>
      <w:marTop w:val="0"/>
      <w:marBottom w:val="0"/>
      <w:divBdr>
        <w:top w:val="none" w:sz="0" w:space="0" w:color="auto"/>
        <w:left w:val="none" w:sz="0" w:space="0" w:color="auto"/>
        <w:bottom w:val="none" w:sz="0" w:space="0" w:color="auto"/>
        <w:right w:val="none" w:sz="0" w:space="0" w:color="auto"/>
      </w:divBdr>
    </w:div>
    <w:div w:id="2117554874">
      <w:bodyDiv w:val="1"/>
      <w:marLeft w:val="0"/>
      <w:marRight w:val="0"/>
      <w:marTop w:val="0"/>
      <w:marBottom w:val="0"/>
      <w:divBdr>
        <w:top w:val="none" w:sz="0" w:space="0" w:color="auto"/>
        <w:left w:val="none" w:sz="0" w:space="0" w:color="auto"/>
        <w:bottom w:val="none" w:sz="0" w:space="0" w:color="auto"/>
        <w:right w:val="none" w:sz="0" w:space="0" w:color="auto"/>
      </w:divBdr>
    </w:div>
    <w:div w:id="21315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CCDE-F964-40E9-9AE5-E3FB504E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2256</Words>
  <Characters>12413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Mogrovejo Gonzalez</dc:creator>
  <cp:lastModifiedBy>BRANDAO, VIVIANA</cp:lastModifiedBy>
  <cp:revision>2</cp:revision>
  <dcterms:created xsi:type="dcterms:W3CDTF">2020-03-04T17:12:00Z</dcterms:created>
  <dcterms:modified xsi:type="dcterms:W3CDTF">2020-03-04T17:12:00Z</dcterms:modified>
</cp:coreProperties>
</file>